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color w:val="000000"/>
          <w:sz w:val="24"/>
          <w:szCs w:val="24"/>
          <w:lang w:val="ro-RO"/>
        </w:rPr>
        <w:t>Nr. </w:t>
      </w:r>
      <w:r w:rsidR="008E699A">
        <w:rPr>
          <w:rFonts w:ascii="Times New Roman" w:eastAsia="Times New Roman" w:hAnsi="Times New Roman" w:cs="Times New Roman"/>
          <w:color w:val="000000"/>
          <w:sz w:val="24"/>
          <w:szCs w:val="24"/>
          <w:lang w:val="ro-RO"/>
        </w:rPr>
        <w:t>11510/21.05.2025</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color w:val="000000"/>
          <w:sz w:val="24"/>
          <w:szCs w:val="24"/>
          <w:lang w:val="ro-RO"/>
        </w:rPr>
        <w:t> </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b/>
          <w:bCs/>
          <w:color w:val="000000"/>
          <w:sz w:val="28"/>
          <w:szCs w:val="28"/>
          <w:lang w:val="ro-RO"/>
        </w:rPr>
        <w:t>UNIVERSITATEA PETROL – GAZE DIN PLOIEŞTI</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b/>
          <w:bCs/>
          <w:color w:val="000000"/>
          <w:sz w:val="28"/>
          <w:szCs w:val="28"/>
          <w:lang w:val="ro-RO"/>
        </w:rPr>
        <w:t>FACULTATEA DE TEHNOLOGIA PETROLULUI ȘI PETROCHIMIE</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b/>
          <w:bCs/>
          <w:color w:val="000000"/>
          <w:sz w:val="28"/>
          <w:szCs w:val="28"/>
          <w:lang w:val="ro-RO"/>
        </w:rPr>
        <w:t>COMISIA PENTRU EVALUAREA ŞI ASIGURAREA CALITĂŢII </w:t>
      </w:r>
    </w:p>
    <w:p w:rsidR="00043B2A" w:rsidRPr="00706216" w:rsidRDefault="00043B2A" w:rsidP="00043B2A">
      <w:pPr>
        <w:spacing w:after="0" w:line="240" w:lineRule="auto"/>
        <w:ind w:left="5040" w:firstLine="720"/>
        <w:rPr>
          <w:rFonts w:ascii="Times New Roman" w:eastAsia="Times New Roman" w:hAnsi="Times New Roman" w:cs="Times New Roman"/>
          <w:sz w:val="24"/>
          <w:szCs w:val="24"/>
          <w:lang w:val="ro-RO"/>
        </w:rPr>
      </w:pPr>
      <w:r w:rsidRPr="00706216">
        <w:rPr>
          <w:rFonts w:ascii="Arial" w:eastAsia="Times New Roman" w:hAnsi="Arial" w:cs="Arial"/>
          <w:color w:val="000000"/>
          <w:sz w:val="28"/>
          <w:szCs w:val="28"/>
          <w:lang w:val="ro-RO"/>
        </w:rPr>
        <w:t>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color w:val="000000"/>
          <w:sz w:val="96"/>
          <w:szCs w:val="96"/>
          <w:lang w:val="ro-RO"/>
        </w:rPr>
        <w:t>R A P O R T</w:t>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color w:val="000000"/>
          <w:sz w:val="32"/>
          <w:szCs w:val="32"/>
          <w:lang w:val="ro-RO"/>
        </w:rPr>
        <w:t>PRIVIND EVALUAREA ŞI ASIGURAREA CALITĂŢII ÎN</w:t>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color w:val="000000"/>
          <w:sz w:val="32"/>
          <w:szCs w:val="32"/>
          <w:lang w:val="ro-RO"/>
        </w:rPr>
        <w:t>FACULTATEA DE TEHNOLOGIA PETROLULUI ȘI PETROCHIMIE</w:t>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color w:val="000000"/>
          <w:sz w:val="32"/>
          <w:szCs w:val="32"/>
          <w:lang w:val="ro-RO"/>
        </w:rPr>
        <w:t>PE ANUL universitar 202</w:t>
      </w:r>
      <w:r w:rsidR="00080412" w:rsidRPr="00706216">
        <w:rPr>
          <w:rFonts w:ascii="Arial" w:eastAsia="Times New Roman" w:hAnsi="Arial" w:cs="Arial"/>
          <w:color w:val="000000"/>
          <w:sz w:val="32"/>
          <w:szCs w:val="32"/>
          <w:lang w:val="ro-RO"/>
        </w:rPr>
        <w:t>3</w:t>
      </w:r>
      <w:r w:rsidRPr="00706216">
        <w:rPr>
          <w:rFonts w:ascii="Arial" w:eastAsia="Times New Roman" w:hAnsi="Arial" w:cs="Arial"/>
          <w:color w:val="000000"/>
          <w:sz w:val="32"/>
          <w:szCs w:val="32"/>
          <w:lang w:val="ro-RO"/>
        </w:rPr>
        <w:t>-202</w:t>
      </w:r>
      <w:r w:rsidR="00080412" w:rsidRPr="00706216">
        <w:rPr>
          <w:rFonts w:ascii="Arial" w:eastAsia="Times New Roman" w:hAnsi="Arial" w:cs="Arial"/>
          <w:color w:val="000000"/>
          <w:sz w:val="32"/>
          <w:szCs w:val="32"/>
          <w:lang w:val="ro-RO"/>
        </w:rPr>
        <w:t>4</w:t>
      </w:r>
    </w:p>
    <w:p w:rsidR="00043B2A" w:rsidRPr="00706216" w:rsidRDefault="00043B2A" w:rsidP="00043B2A">
      <w:pPr>
        <w:spacing w:after="24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p>
    <w:p w:rsidR="00043B2A" w:rsidRPr="008E699A" w:rsidRDefault="00043B2A" w:rsidP="00043B2A">
      <w:pPr>
        <w:spacing w:after="0" w:line="240" w:lineRule="auto"/>
        <w:jc w:val="center"/>
        <w:rPr>
          <w:rFonts w:ascii="Times New Roman" w:eastAsia="Times New Roman" w:hAnsi="Times New Roman" w:cs="Times New Roman"/>
          <w:sz w:val="24"/>
          <w:szCs w:val="24"/>
          <w:lang w:val="ro-RO"/>
        </w:rPr>
      </w:pPr>
      <w:r w:rsidRPr="008E699A">
        <w:rPr>
          <w:rFonts w:ascii="Arial" w:eastAsia="Times New Roman" w:hAnsi="Arial" w:cs="Arial"/>
          <w:sz w:val="28"/>
          <w:szCs w:val="28"/>
          <w:lang w:val="ro-RO"/>
        </w:rPr>
        <w:t>PLOIEŞTI 202</w:t>
      </w:r>
      <w:r w:rsidR="00080412" w:rsidRPr="008E699A">
        <w:rPr>
          <w:rFonts w:ascii="Arial" w:eastAsia="Times New Roman" w:hAnsi="Arial" w:cs="Arial"/>
          <w:sz w:val="28"/>
          <w:szCs w:val="28"/>
          <w:lang w:val="ro-RO"/>
        </w:rPr>
        <w:t>5</w:t>
      </w:r>
    </w:p>
    <w:p w:rsidR="00043B2A" w:rsidRPr="008E699A" w:rsidRDefault="00043B2A" w:rsidP="00043B2A">
      <w:pPr>
        <w:spacing w:after="0" w:line="240" w:lineRule="auto"/>
        <w:ind w:firstLine="720"/>
        <w:rPr>
          <w:rFonts w:ascii="Times New Roman" w:eastAsia="Times New Roman" w:hAnsi="Times New Roman" w:cs="Times New Roman"/>
          <w:sz w:val="24"/>
          <w:szCs w:val="24"/>
          <w:lang w:val="ro-RO"/>
        </w:rPr>
      </w:pPr>
      <w:r w:rsidRPr="008E699A">
        <w:rPr>
          <w:rFonts w:ascii="Arial" w:eastAsia="Times New Roman" w:hAnsi="Arial" w:cs="Arial"/>
          <w:b/>
          <w:bCs/>
          <w:lang w:val="ro-RO"/>
        </w:rPr>
        <w:lastRenderedPageBreak/>
        <w:t xml:space="preserve">DOMENIUL A. </w:t>
      </w:r>
      <w:r w:rsidRPr="008E699A">
        <w:rPr>
          <w:rFonts w:ascii="Arial" w:eastAsia="Times New Roman" w:hAnsi="Arial" w:cs="Arial"/>
          <w:b/>
          <w:bCs/>
          <w:i/>
          <w:iCs/>
          <w:lang w:val="ro-RO"/>
        </w:rPr>
        <w:t>CAPACITATE INSTITUŢIONALĂ </w:t>
      </w:r>
    </w:p>
    <w:p w:rsidR="00043B2A" w:rsidRPr="008E699A" w:rsidRDefault="00043B2A" w:rsidP="00043B2A">
      <w:pPr>
        <w:spacing w:after="0" w:line="240" w:lineRule="auto"/>
        <w:ind w:firstLine="720"/>
        <w:rPr>
          <w:rFonts w:ascii="Times New Roman" w:eastAsia="Times New Roman" w:hAnsi="Times New Roman" w:cs="Times New Roman"/>
          <w:sz w:val="24"/>
          <w:szCs w:val="24"/>
          <w:lang w:val="ro-RO"/>
        </w:rPr>
      </w:pPr>
      <w:r w:rsidRPr="008E699A">
        <w:rPr>
          <w:rFonts w:ascii="Arial" w:eastAsia="Times New Roman" w:hAnsi="Arial" w:cs="Arial"/>
          <w:b/>
          <w:bCs/>
          <w:lang w:val="ro-RO"/>
        </w:rPr>
        <w:t xml:space="preserve">CRITERIUL A1. </w:t>
      </w:r>
      <w:r w:rsidRPr="008E699A">
        <w:rPr>
          <w:rFonts w:ascii="Arial" w:eastAsia="Times New Roman" w:hAnsi="Arial" w:cs="Arial"/>
          <w:b/>
          <w:bCs/>
          <w:i/>
          <w:iCs/>
          <w:lang w:val="ro-RO"/>
        </w:rPr>
        <w:t>STRUCTURILE INSTITUŢIONALE, ADMINISTRATIVE ŞI </w:t>
      </w:r>
    </w:p>
    <w:p w:rsidR="00043B2A" w:rsidRPr="008E699A" w:rsidRDefault="00043B2A" w:rsidP="00043B2A">
      <w:pPr>
        <w:spacing w:after="0" w:line="240" w:lineRule="auto"/>
        <w:rPr>
          <w:rFonts w:ascii="Times New Roman" w:eastAsia="Times New Roman" w:hAnsi="Times New Roman" w:cs="Times New Roman"/>
          <w:sz w:val="24"/>
          <w:szCs w:val="24"/>
          <w:lang w:val="ro-RO"/>
        </w:rPr>
      </w:pPr>
      <w:r w:rsidRPr="008E699A">
        <w:rPr>
          <w:rFonts w:ascii="Arial" w:eastAsia="Times New Roman" w:hAnsi="Arial" w:cs="Arial"/>
          <w:b/>
          <w:bCs/>
          <w:i/>
          <w:iCs/>
          <w:lang w:val="ro-RO"/>
        </w:rPr>
        <w:t>MANAGERIALE </w:t>
      </w:r>
    </w:p>
    <w:p w:rsidR="00043B2A" w:rsidRPr="008E699A" w:rsidRDefault="00043B2A" w:rsidP="00043B2A">
      <w:pPr>
        <w:spacing w:after="0" w:line="240" w:lineRule="auto"/>
        <w:ind w:firstLine="720"/>
        <w:rPr>
          <w:rFonts w:ascii="Times New Roman" w:eastAsia="Times New Roman" w:hAnsi="Times New Roman" w:cs="Times New Roman"/>
          <w:sz w:val="24"/>
          <w:szCs w:val="24"/>
          <w:lang w:val="ro-RO"/>
        </w:rPr>
      </w:pPr>
      <w:r w:rsidRPr="008E699A">
        <w:rPr>
          <w:rFonts w:ascii="Arial" w:eastAsia="Times New Roman" w:hAnsi="Arial" w:cs="Arial"/>
          <w:b/>
          <w:bCs/>
          <w:i/>
          <w:iCs/>
          <w:lang w:val="ro-RO"/>
        </w:rPr>
        <w:t>1. MISIUNE, OBIECTIVE ŞI INTEGRITATE ACADEMICĂ </w:t>
      </w:r>
    </w:p>
    <w:p w:rsidR="00043B2A" w:rsidRPr="008E699A" w:rsidRDefault="00043B2A" w:rsidP="00043B2A">
      <w:pPr>
        <w:spacing w:after="0" w:line="240" w:lineRule="auto"/>
        <w:ind w:firstLine="720"/>
        <w:rPr>
          <w:rFonts w:ascii="Times New Roman" w:eastAsia="Times New Roman" w:hAnsi="Times New Roman" w:cs="Times New Roman"/>
          <w:sz w:val="24"/>
          <w:szCs w:val="24"/>
          <w:lang w:val="ro-RO"/>
        </w:rPr>
      </w:pPr>
      <w:r w:rsidRPr="008E699A">
        <w:rPr>
          <w:rFonts w:ascii="Arial" w:eastAsia="Times New Roman" w:hAnsi="Arial" w:cs="Arial"/>
          <w:b/>
          <w:bCs/>
          <w:i/>
          <w:iCs/>
          <w:lang w:val="ro-RO"/>
        </w:rPr>
        <w:t>1.1. Misiune şi obiective </w:t>
      </w:r>
    </w:p>
    <w:p w:rsidR="00043B2A" w:rsidRPr="008E699A" w:rsidRDefault="00043B2A" w:rsidP="00043B2A">
      <w:pPr>
        <w:spacing w:after="0" w:line="240" w:lineRule="auto"/>
        <w:rPr>
          <w:rFonts w:ascii="Times New Roman" w:eastAsia="Times New Roman" w:hAnsi="Times New Roman" w:cs="Times New Roman"/>
          <w:sz w:val="24"/>
          <w:szCs w:val="24"/>
          <w:lang w:val="ro-RO"/>
        </w:rPr>
      </w:pPr>
    </w:p>
    <w:p w:rsidR="00043B2A" w:rsidRPr="008E699A" w:rsidRDefault="00043B2A" w:rsidP="00043B2A">
      <w:pPr>
        <w:spacing w:after="0" w:line="240" w:lineRule="auto"/>
        <w:ind w:firstLine="720"/>
        <w:rPr>
          <w:rFonts w:ascii="Times New Roman" w:eastAsia="Times New Roman" w:hAnsi="Times New Roman" w:cs="Times New Roman"/>
          <w:sz w:val="24"/>
          <w:szCs w:val="24"/>
          <w:lang w:val="ro-RO"/>
        </w:rPr>
      </w:pPr>
      <w:r w:rsidRPr="008E699A">
        <w:rPr>
          <w:rFonts w:ascii="Arial" w:eastAsia="Times New Roman" w:hAnsi="Arial" w:cs="Arial"/>
          <w:b/>
          <w:bCs/>
          <w:i/>
          <w:iCs/>
          <w:lang w:val="ro-RO"/>
        </w:rPr>
        <w:t>1.1.1. Cadrul juridic şi evoluţia instituţională </w:t>
      </w:r>
    </w:p>
    <w:p w:rsidR="00043B2A" w:rsidRPr="008E699A" w:rsidRDefault="00043B2A" w:rsidP="00043B2A">
      <w:pPr>
        <w:spacing w:after="0" w:line="240" w:lineRule="auto"/>
        <w:rPr>
          <w:rFonts w:ascii="Times New Roman" w:eastAsia="Times New Roman" w:hAnsi="Times New Roman" w:cs="Times New Roman"/>
          <w:sz w:val="24"/>
          <w:szCs w:val="24"/>
          <w:lang w:val="ro-RO"/>
        </w:rPr>
      </w:pPr>
    </w:p>
    <w:p w:rsidR="00043B2A" w:rsidRPr="008E699A" w:rsidRDefault="00043B2A" w:rsidP="00043B2A">
      <w:pPr>
        <w:spacing w:after="0" w:line="240" w:lineRule="auto"/>
        <w:ind w:firstLine="720"/>
        <w:jc w:val="both"/>
        <w:rPr>
          <w:rFonts w:ascii="Times New Roman" w:eastAsia="Times New Roman" w:hAnsi="Times New Roman" w:cs="Times New Roman"/>
          <w:sz w:val="24"/>
          <w:szCs w:val="24"/>
          <w:lang w:val="ro-RO"/>
        </w:rPr>
      </w:pPr>
      <w:r w:rsidRPr="008E699A">
        <w:rPr>
          <w:rFonts w:ascii="Arial" w:eastAsia="Times New Roman" w:hAnsi="Arial" w:cs="Arial"/>
          <w:lang w:val="ro-RO"/>
        </w:rPr>
        <w:t>Facultatea de Tehnologia Petrolului si Petrochimie (TPP) datează din anul universitar 1948/1949, când s-a înfiinţat Facultatea de Prelucrarea Ţiţeiului – denumită ulterior Facultatea de Tehnologia şi Chimizarea Petrolului şi Gazelor din cadrul Institutului de Petrol, Gaze şi Geologie din Bucureşti. În anul 1975 Facultatea de Tehnologia şi Chimizarea Petrolului şi Gazelor s-a mutat de la Bucureşti, fiind ultima facultate care a completat activitatea Institutului de Petrol şi Gaze din municipiul Ploieşti. Începând cu anul universitar 1990-1991, Facultatea de Tehnologia şi Chimizarea Petrolului şi Gazelor şi-a schimbat denumirea în Facultatea de Tehnologia Petrolului şi Petrochimie.</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8E699A">
        <w:rPr>
          <w:rFonts w:ascii="Arial" w:eastAsia="Times New Roman" w:hAnsi="Arial" w:cs="Arial"/>
          <w:lang w:val="ro-RO"/>
        </w:rPr>
        <w:t> </w:t>
      </w:r>
      <w:r w:rsidRPr="008E699A">
        <w:rPr>
          <w:rFonts w:ascii="Arial" w:eastAsia="Times New Roman" w:hAnsi="Arial" w:cs="Arial"/>
          <w:lang w:val="ro-RO"/>
        </w:rPr>
        <w:tab/>
        <w:t>Ca parte componentă a Universităţii Petrol – Gaze din Ploieşti, Facultatea de Tehnologia Petrolului si Petrochimie este o facultate acreditată a învăţământului superior de stat din România. Prin numărul domeniilor de pregătire şi specializărilor incluse, Facultatea TPP este în prezent una dintre facultăţile importante din ţară. În cadrul Facultăţii, în fiecare an universitar, se preg</w:t>
      </w:r>
      <w:r w:rsidRPr="008E699A">
        <w:rPr>
          <w:rFonts w:ascii="Times New Roman" w:eastAsia="Times New Roman" w:hAnsi="Times New Roman" w:cs="Times New Roman"/>
          <w:lang w:val="ro-RO"/>
        </w:rPr>
        <w:t>ă</w:t>
      </w:r>
      <w:r w:rsidRPr="008E699A">
        <w:rPr>
          <w:rFonts w:ascii="Arial" w:eastAsia="Times New Roman" w:hAnsi="Arial" w:cs="Arial"/>
          <w:lang w:val="ro-RO"/>
        </w:rPr>
        <w:t xml:space="preserve">tesc aproximativ  </w:t>
      </w:r>
      <w:r w:rsidR="008E699A" w:rsidRPr="008E699A">
        <w:rPr>
          <w:rFonts w:ascii="Arial" w:eastAsia="Times New Roman" w:hAnsi="Arial" w:cs="Arial"/>
          <w:lang w:val="ro-RO"/>
        </w:rPr>
        <w:t>335</w:t>
      </w:r>
      <w:r w:rsidRPr="00706216">
        <w:rPr>
          <w:rFonts w:ascii="Arial" w:eastAsia="Times New Roman" w:hAnsi="Arial" w:cs="Arial"/>
          <w:color w:val="000000"/>
          <w:lang w:val="ro-RO"/>
        </w:rPr>
        <w:t xml:space="preserve"> de studenţi, inclusiv masteranzi şi doctoranzi, la următoarele programe:  </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a) Licenţă – zi, 4 ani: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DOMENII DE LICENŢĂ / Specializări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INGINERIE CHIMICĂ</w:t>
      </w:r>
      <w:r w:rsidRPr="00706216">
        <w:rPr>
          <w:rFonts w:ascii="Arial" w:eastAsia="Times New Roman" w:hAnsi="Arial" w:cs="Arial"/>
          <w:color w:val="000000"/>
          <w:lang w:val="ro-RO"/>
        </w:rPr>
        <w:tab/>
      </w:r>
    </w:p>
    <w:p w:rsidR="00043B2A" w:rsidRPr="00706216" w:rsidRDefault="00043B2A" w:rsidP="00043B2A">
      <w:pPr>
        <w:numPr>
          <w:ilvl w:val="0"/>
          <w:numId w:val="1"/>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Prelucrarea Petrolului şi Petrochimie</w:t>
      </w:r>
    </w:p>
    <w:p w:rsidR="00043B2A" w:rsidRPr="00706216" w:rsidRDefault="00043B2A" w:rsidP="00043B2A">
      <w:pPr>
        <w:numPr>
          <w:ilvl w:val="0"/>
          <w:numId w:val="1"/>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Petroleum Processing and Petrochemistry (EN)</w:t>
      </w:r>
    </w:p>
    <w:p w:rsidR="00043B2A" w:rsidRPr="00706216" w:rsidRDefault="00043B2A" w:rsidP="00043B2A">
      <w:pPr>
        <w:numPr>
          <w:ilvl w:val="0"/>
          <w:numId w:val="1"/>
        </w:numPr>
        <w:spacing w:after="28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Controlul şi Securitatea Produselor Alimentare</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INGINERIA MEDIULUI</w:t>
      </w:r>
    </w:p>
    <w:p w:rsidR="00043B2A" w:rsidRPr="00706216" w:rsidRDefault="00043B2A" w:rsidP="00043B2A">
      <w:pPr>
        <w:numPr>
          <w:ilvl w:val="0"/>
          <w:numId w:val="2"/>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Ingineria şi Protecţia Mediului în Industrie</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w:t>
      </w:r>
      <w:r w:rsidRPr="00706216">
        <w:rPr>
          <w:rFonts w:ascii="Arial" w:eastAsia="Times New Roman" w:hAnsi="Arial" w:cs="Arial"/>
          <w:b/>
          <w:bCs/>
          <w:color w:val="000000"/>
          <w:lang w:val="ro-RO"/>
        </w:rPr>
        <w:tab/>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b) Studii universitare de masterat - 1,5 ani -  acreditate de ARACIS </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DOMENII / programe de master</w:t>
      </w:r>
    </w:p>
    <w:p w:rsidR="00043B2A" w:rsidRPr="00706216" w:rsidRDefault="00043B2A" w:rsidP="00043B2A">
      <w:pPr>
        <w:spacing w:after="0" w:line="240" w:lineRule="auto"/>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INGINERIE CHIMICĂ</w:t>
      </w:r>
      <w:r w:rsidRPr="00706216">
        <w:rPr>
          <w:rFonts w:ascii="Arial" w:eastAsia="Times New Roman" w:hAnsi="Arial" w:cs="Arial"/>
          <w:b/>
          <w:bCs/>
          <w:color w:val="000000"/>
          <w:lang w:val="ro-RO"/>
        </w:rPr>
        <w:tab/>
      </w:r>
      <w:r w:rsidRPr="00706216">
        <w:rPr>
          <w:rFonts w:ascii="Arial" w:eastAsia="Times New Roman" w:hAnsi="Arial" w:cs="Arial"/>
          <w:b/>
          <w:bCs/>
          <w:color w:val="000000"/>
          <w:lang w:val="ro-RO"/>
        </w:rPr>
        <w:tab/>
      </w:r>
    </w:p>
    <w:p w:rsidR="00043B2A" w:rsidRPr="00706216" w:rsidRDefault="00043B2A" w:rsidP="00043B2A">
      <w:pPr>
        <w:numPr>
          <w:ilvl w:val="0"/>
          <w:numId w:val="3"/>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Tehnologii Avansate în Prelucrarea Petrolului; </w:t>
      </w:r>
    </w:p>
    <w:p w:rsidR="00043B2A" w:rsidRPr="00706216" w:rsidRDefault="00043B2A" w:rsidP="00043B2A">
      <w:pPr>
        <w:numPr>
          <w:ilvl w:val="0"/>
          <w:numId w:val="3"/>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Inginerie Chimicǎ  Asistatǎ de Calculator pentru Rafinǎrii şi Petrochimie; </w:t>
      </w:r>
    </w:p>
    <w:p w:rsidR="00043B2A" w:rsidRPr="00706216" w:rsidRDefault="00043B2A" w:rsidP="00043B2A">
      <w:pPr>
        <w:numPr>
          <w:ilvl w:val="0"/>
          <w:numId w:val="4"/>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Chemical Engineering for Refineries and Petrochemistry (En)</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left="360" w:firstLine="36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 INGINERIA </w:t>
      </w:r>
      <w:r w:rsidRPr="00706216">
        <w:rPr>
          <w:rFonts w:ascii="Arial" w:eastAsia="Times New Roman" w:hAnsi="Arial" w:cs="Arial"/>
          <w:color w:val="000000"/>
          <w:sz w:val="24"/>
          <w:szCs w:val="24"/>
          <w:lang w:val="ro-RO"/>
        </w:rPr>
        <w:t>MEDIULUI</w:t>
      </w:r>
    </w:p>
    <w:p w:rsidR="00043B2A" w:rsidRPr="00706216" w:rsidRDefault="00043B2A" w:rsidP="00043B2A">
      <w:pPr>
        <w:numPr>
          <w:ilvl w:val="0"/>
          <w:numId w:val="5"/>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Tehnologii Avansate în Ingineria Protecţiei Mediului;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c) Studii universitare de masterat - 2 ani -  acreditate de ARACIS</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left="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 INGINERIA </w:t>
      </w:r>
      <w:r w:rsidRPr="00706216">
        <w:rPr>
          <w:rFonts w:ascii="Arial" w:eastAsia="Times New Roman" w:hAnsi="Arial" w:cs="Arial"/>
          <w:color w:val="000000"/>
          <w:sz w:val="24"/>
          <w:szCs w:val="24"/>
          <w:lang w:val="ro-RO"/>
        </w:rPr>
        <w:t>MEDIULUI</w:t>
      </w:r>
    </w:p>
    <w:p w:rsidR="00043B2A" w:rsidRPr="00706216" w:rsidRDefault="00043B2A" w:rsidP="00043B2A">
      <w:pPr>
        <w:numPr>
          <w:ilvl w:val="0"/>
          <w:numId w:val="6"/>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Controlul Calitǎţii Produselor şi a Factorilor de Mediu.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lastRenderedPageBreak/>
        <w:t>d) Studii universitare de doctorat în domeniul INGINERIE CHIMICĂ</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b/>
        <w:t>În cadrul Facultăţii de Tehnologia Petrolului şi Petrochimie se desfăşoară programe de doctorat, în cadrul domeniului de doctorat: Inginerie Chimică (conducători doctorat: prof. univ. dr. ing. Ciuparu Dragoş, Onuţu Ion, Cursaru Diana şi Emilia Sîrbu). Programul de studii de doctorat a fost evaluat de ARACIS în anul 2023 primind acreditare.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anul 2020, Universitatea Petrol-Gaze din Ploieşti a fost evaluată instituţional de ARACIS, proces în care au fost incluse şi două programe de studii universitare de licenţă din cadrul Facultăţii TPP în urma căruia instituţia a primit calificativul „Grad de încredere ridicat”.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Sistemul de management al calităţii din Universitate este conform cu standardele SR EN ISO 9001:2015 şi EN ISO 9001:2015, conform certificatului nr. 1610/08.07.2022 emis de AEROQ S.A., </w:t>
      </w:r>
      <w:hyperlink r:id="rId5" w:history="1">
        <w:r w:rsidRPr="00706216">
          <w:rPr>
            <w:rFonts w:ascii="Arial" w:eastAsia="Times New Roman" w:hAnsi="Arial" w:cs="Arial"/>
            <w:color w:val="0000FF"/>
            <w:u w:val="single"/>
            <w:lang w:val="ro-RO"/>
          </w:rPr>
          <w:t>https://www.upg-ploiesti.ro/sites/default/files/calitate/certificate/Certificat%20ISO%209001.2015%20UPG.pdf</w:t>
        </w:r>
      </w:hyperlink>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1.1.2. Misiunea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Universitatea Petrol-Gaze din Ploieşti (UPG) din care face parte Facultatea de Tehnologia Petrolului şi Petrochimie este înfiinţatǎ şi funcţioneazǎ conform legii. Instituţia are o Cartǎ Universitarǎ ale cǎrei prevederi sunt în deplinǎ concordanţǎ cu legislaţia naţionalǎ. Universitatea are o misiune care o individualizează în sistemul naţional de învăţământ superior. Principalele </w:t>
      </w:r>
      <w:r w:rsidRPr="00706216">
        <w:rPr>
          <w:rFonts w:ascii="Arial" w:eastAsia="Times New Roman" w:hAnsi="Arial" w:cs="Arial"/>
          <w:i/>
          <w:iCs/>
          <w:color w:val="000000"/>
          <w:lang w:val="ro-RO"/>
        </w:rPr>
        <w:t xml:space="preserve">misiuni </w:t>
      </w:r>
      <w:r w:rsidRPr="00706216">
        <w:rPr>
          <w:rFonts w:ascii="Arial" w:eastAsia="Times New Roman" w:hAnsi="Arial" w:cs="Arial"/>
          <w:color w:val="000000"/>
          <w:lang w:val="ro-RO"/>
        </w:rPr>
        <w:t>ale Facultăţii de Tehnologia Petrolului şi Petrochimie sunt: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(1) Misiunea didactică, constând în formarea iniţială şi continuă la nivel universitar, în scopul dezvoltării personale, al inserţiei profesionale a individului şi a satisfacerii nevoii de competenţă a mediului socio-economic în domeniile acreditate;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(2) Misiunea de cercetare ştiinţifică, constând în cercetare ştiinţifică, dezvoltare, inovare şi transfer tehnologic, prin creaţie individuală şi colectivă, în domeniul ştiinţelor inginereşti precum şi valorificarea şi diseminarea rezultatelor acestora;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(3) Misiunea civică şi culturală, constând în organizarea vieţii culturale, artistice şi sportive din spaţiul universitar pentru ca facultatea să dobândească, pe lângă statutul de centru de pregătire didactică, profesională şi de cercetare ştiinţifică, şi atributele de centru de educaţie, civilizaţie şi cultură al comunităţii socio-economice din zona în care îşi desfăşoară activitatea.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Facultatea de Tehnologia Petrolului şi Petrochimie îşi asumă ca misiune principală consolidarea statutului dobândit în cei peste 65 de ani de existenţă ca pol de excelenţă cu recunoaştere internaţională în pregătirea specialiştilor pentru produc</w:t>
      </w:r>
      <w:r w:rsidRPr="00706216">
        <w:rPr>
          <w:rFonts w:ascii="Times New Roman" w:eastAsia="Times New Roman" w:hAnsi="Times New Roman" w:cs="Times New Roman"/>
          <w:color w:val="000000"/>
          <w:lang w:val="ro-RO"/>
        </w:rPr>
        <w:t>ţ</w:t>
      </w:r>
      <w:r w:rsidRPr="00706216">
        <w:rPr>
          <w:rFonts w:ascii="Arial" w:eastAsia="Times New Roman" w:hAnsi="Arial" w:cs="Arial"/>
          <w:color w:val="000000"/>
          <w:lang w:val="ro-RO"/>
        </w:rPr>
        <w:t>ie şi cercetare în domeniul industriei de rafinării şi combinate chimice şi petrochimice.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1.1.3. Obiective </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b/>
        <w:t>În scopul realizării misiunii sale, Facultatea de Tehnologia Petrolului şi Petrochimie utilizează şi dezvoltă resursele şi instrumentele necesare derulării proceselor didactice şi de cercetare ştiinţifică pe de o parte, precum şi perfecţionării componentei civic-sociale şi culturale pe de altă parte, la standardele de calitate specifice Spaţiului European al Învăţământului Superior şi al Cercetării, aşa cum sunt acestea consemnate în metodologia ARACIS.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Principalele </w:t>
      </w:r>
      <w:r w:rsidRPr="00706216">
        <w:rPr>
          <w:rFonts w:ascii="Arial" w:eastAsia="Times New Roman" w:hAnsi="Arial" w:cs="Arial"/>
          <w:i/>
          <w:iCs/>
          <w:color w:val="000000"/>
          <w:lang w:val="ro-RO"/>
        </w:rPr>
        <w:t xml:space="preserve">obiective </w:t>
      </w:r>
      <w:r w:rsidRPr="00706216">
        <w:rPr>
          <w:rFonts w:ascii="Arial" w:eastAsia="Times New Roman" w:hAnsi="Arial" w:cs="Arial"/>
          <w:color w:val="000000"/>
          <w:lang w:val="ro-RO"/>
        </w:rPr>
        <w:t>strategice ale Facultăţii de Tehnologia Petrolului şi Petrochimie (</w:t>
      </w:r>
      <w:hyperlink r:id="rId6" w:history="1">
        <w:r w:rsidR="00080412" w:rsidRPr="00706216">
          <w:rPr>
            <w:rStyle w:val="Hyperlink"/>
            <w:rFonts w:ascii="Arial" w:eastAsia="Times New Roman" w:hAnsi="Arial" w:cs="Arial"/>
            <w:lang w:val="ro-RO"/>
          </w:rPr>
          <w:t>https://tpp.upg-ploiesti.ro/images/Administrativ/Plan_strategic_TPP_2024-2029.pdf</w:t>
        </w:r>
        <w:r w:rsidRPr="00706216">
          <w:rPr>
            <w:rStyle w:val="Hyperlink"/>
            <w:rFonts w:ascii="Arial" w:eastAsia="Times New Roman" w:hAnsi="Arial" w:cs="Arial"/>
            <w:lang w:val="ro-RO"/>
          </w:rPr>
          <w:t>),</w:t>
        </w:r>
      </w:hyperlink>
      <w:r w:rsidRPr="00706216">
        <w:rPr>
          <w:rFonts w:ascii="Arial" w:eastAsia="Times New Roman" w:hAnsi="Arial" w:cs="Arial"/>
          <w:color w:val="000000"/>
          <w:lang w:val="ro-RO"/>
        </w:rPr>
        <w:t xml:space="preserve"> precis definite, specifice şi în concordanţă cu misiunea universităţii decurg ca o consecinţă naturală a faptului că Universitatea Petrol-Gaze din Ploieşti se defineşte ca o instituţie de învăţământ superior centrată pe activităţile didactice, de cercetare ştiinţifică şi cultural-civice, dezvoltând, prin intermediul unui management eficient, o infrastructură materială şi umană care să îi permită atingerea şi respectarea standardelor de calitate; obiectivele în </w:t>
      </w:r>
      <w:r w:rsidRPr="00706216">
        <w:rPr>
          <w:rFonts w:ascii="Arial" w:eastAsia="Times New Roman" w:hAnsi="Arial" w:cs="Arial"/>
          <w:i/>
          <w:iCs/>
          <w:color w:val="000000"/>
          <w:lang w:val="ro-RO"/>
        </w:rPr>
        <w:t xml:space="preserve">domeniul activităţilor didactice </w:t>
      </w:r>
      <w:r w:rsidRPr="00706216">
        <w:rPr>
          <w:rFonts w:ascii="Arial" w:eastAsia="Times New Roman" w:hAnsi="Arial" w:cs="Arial"/>
          <w:color w:val="000000"/>
          <w:lang w:val="ro-RO"/>
        </w:rPr>
        <w:t>sunt: </w:t>
      </w:r>
    </w:p>
    <w:p w:rsidR="00043B2A" w:rsidRPr="00706216" w:rsidRDefault="00043B2A" w:rsidP="00043B2A">
      <w:pPr>
        <w:numPr>
          <w:ilvl w:val="0"/>
          <w:numId w:val="7"/>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lastRenderedPageBreak/>
        <w:t>Ridicarea performanţelor calitative, în condiţii de eficienţă, ale procesului educativ pe ciclurile de studiu licenţă, masterat, doctorat; </w:t>
      </w:r>
    </w:p>
    <w:p w:rsidR="00043B2A" w:rsidRPr="00706216" w:rsidRDefault="00043B2A" w:rsidP="00043B2A">
      <w:pPr>
        <w:numPr>
          <w:ilvl w:val="0"/>
          <w:numId w:val="7"/>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Adaptarea ofertei educaţionale la exigenţele pieţei forţei de muncă; </w:t>
      </w:r>
    </w:p>
    <w:p w:rsidR="00043B2A" w:rsidRPr="00706216" w:rsidRDefault="00043B2A" w:rsidP="00043B2A">
      <w:pPr>
        <w:numPr>
          <w:ilvl w:val="0"/>
          <w:numId w:val="7"/>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Dezvoltarea unui parteneriat cu studenţii în scopul creşterii performanţelor activităţii educaţionale;</w:t>
      </w:r>
    </w:p>
    <w:p w:rsidR="00043B2A" w:rsidRPr="00706216" w:rsidRDefault="00043B2A" w:rsidP="00043B2A">
      <w:pPr>
        <w:numPr>
          <w:ilvl w:val="0"/>
          <w:numId w:val="7"/>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Promovarea educaţiei permanente;</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b/>
        <w:t>În domeniul cercetării ştiinţifice obiectivele facultăţii sunt:</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Stabilirea unei strategii a facultății TPP de creștere a aportului cadrelor didactice la efortul întregii universități de dezvoltare a activităţii de cercetare științifică;</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Susținerea măsurii de acordare şi în viitor a unor recompense salariale cadrelor didactice care dovedesc excelență în cercetarea științifică; </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Încurajarea inițiativelor de dezvoltare a unor programe de cercetare interdisciplinară la nivel local, național și internațional; </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Diseminarea capabilităţilor şi oportunităţilor de cercetare cadrelor didactice din facultate, a potenţialului ştiinţific al acestora precum şi de evidenţiere a dotărilor pe linia cercetării ştiinţifice, în scopul atragerii partenerilor din mediul economic interesaţi în dezvoltarea unor colaborări cu mediul nostru academic;</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Sprijinirea cadrelor didactice care îndeplinesc condiţiile pentru depunerea şi susţinerea tezei de abilitare în scopul creşterii numărului conducătorilor de doctorat; </w:t>
      </w:r>
    </w:p>
    <w:p w:rsidR="00043B2A" w:rsidRPr="00706216" w:rsidRDefault="00043B2A" w:rsidP="00043B2A">
      <w:pPr>
        <w:numPr>
          <w:ilvl w:val="0"/>
          <w:numId w:val="8"/>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Susţinerea acțiunilor de acreditare a laboratoarelor facultății în vederea exploatării eficiente a echipamentelor, maşinilor şi utilajelor moderne, de ultimă generaţie, din dotarea laboratoarelor didactice şi de cercetare ale departamentelor; </w:t>
      </w:r>
    </w:p>
    <w:p w:rsidR="00043B2A" w:rsidRPr="00706216" w:rsidRDefault="00043B2A" w:rsidP="00043B2A">
      <w:pPr>
        <w:numPr>
          <w:ilvl w:val="0"/>
          <w:numId w:val="9"/>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Sprijinirea, inclusiv financiară după reguli stabilite la nivel de universitate, a cadrelor didactice care au preocupări pe linia publicării articolelor ştiinţifice în reviste cu impact deosebit în aportul facultăţii la creşterea indicatorilor pe baza cărora se face finanţarea de bază a Universităţii; </w:t>
      </w:r>
    </w:p>
    <w:p w:rsidR="00043B2A" w:rsidRPr="00706216" w:rsidRDefault="00043B2A" w:rsidP="00043B2A">
      <w:pPr>
        <w:numPr>
          <w:ilvl w:val="0"/>
          <w:numId w:val="9"/>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Organizarea unor conferinţe ştiinţifice la interval de 2 ani cu tematică de energie (combustibili, respectiv protecţia mediului); </w:t>
      </w:r>
    </w:p>
    <w:p w:rsidR="00043B2A" w:rsidRPr="00706216" w:rsidRDefault="00043B2A" w:rsidP="00043B2A">
      <w:pPr>
        <w:numPr>
          <w:ilvl w:val="0"/>
          <w:numId w:val="9"/>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Organizarea de sesiuni ştiinţifice studenţeşti, dedicate cu precădere studenţilor din anii terminali, care să includă rezultatele din cercetarea ştiinţifică desfăşurată pentru realizarea lucrărilor de diplomă sau de disertaţie; </w:t>
      </w:r>
    </w:p>
    <w:p w:rsidR="00043B2A" w:rsidRPr="00706216" w:rsidRDefault="00043B2A" w:rsidP="00043B2A">
      <w:pPr>
        <w:numPr>
          <w:ilvl w:val="0"/>
          <w:numId w:val="9"/>
        </w:numPr>
        <w:spacing w:after="0" w:line="240" w:lineRule="auto"/>
        <w:ind w:left="1440"/>
        <w:textAlignment w:val="baseline"/>
        <w:rPr>
          <w:rFonts w:ascii="Arial" w:eastAsia="Times New Roman" w:hAnsi="Arial" w:cs="Arial"/>
          <w:color w:val="000000"/>
          <w:lang w:val="ro-RO"/>
        </w:rPr>
      </w:pPr>
      <w:r w:rsidRPr="00706216">
        <w:rPr>
          <w:rFonts w:ascii="Arial" w:eastAsia="Times New Roman" w:hAnsi="Arial" w:cs="Arial"/>
          <w:color w:val="000000"/>
          <w:lang w:val="ro-RO"/>
        </w:rPr>
        <w:t>Dezvoltarea producţiei ştiinţifice și monitorizarea calităţii activităţii de cercetare.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Privitor la </w:t>
      </w:r>
      <w:r w:rsidRPr="00706216">
        <w:rPr>
          <w:rFonts w:ascii="Arial" w:eastAsia="Times New Roman" w:hAnsi="Arial" w:cs="Arial"/>
          <w:i/>
          <w:iCs/>
          <w:color w:val="000000"/>
          <w:lang w:val="ro-RO"/>
        </w:rPr>
        <w:t>deontologia academică</w:t>
      </w:r>
      <w:r w:rsidRPr="00706216">
        <w:rPr>
          <w:rFonts w:ascii="Arial" w:eastAsia="Times New Roman" w:hAnsi="Arial" w:cs="Arial"/>
          <w:color w:val="000000"/>
          <w:lang w:val="ro-RO"/>
        </w:rPr>
        <w:t>, facultatea se raliază la obiectivele Universităţii astfel: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 xml:space="preserve">Constituirea Comisiei de etică universitară </w:t>
      </w:r>
      <w:r w:rsidRPr="00706216">
        <w:rPr>
          <w:rFonts w:ascii="Times New Roman" w:eastAsia="Times New Roman" w:hAnsi="Times New Roman" w:cs="Times New Roman"/>
          <w:color w:val="000000"/>
          <w:lang w:val="ro-RO"/>
        </w:rPr>
        <w:t>î</w:t>
      </w:r>
      <w:r w:rsidRPr="00706216">
        <w:rPr>
          <w:rFonts w:ascii="Arial" w:eastAsia="Times New Roman" w:hAnsi="Arial" w:cs="Arial"/>
          <w:color w:val="000000"/>
          <w:lang w:val="ro-RO"/>
        </w:rPr>
        <w:t>n care facultatea îşi propune să aibe un reprezentant şi elaborarea Codului de etică şi deontologie profesională universitară, care face parte din Carta universitară;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Asumarea responsabilităţii privind îndeplinirea tuturor obligaţiilor care rezultă din poziţia profesională şi din funcţia administrativă pe care membrii comunităţii universitare le ocupă;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Promovarea transparenţei în circulaţia informaţiilor semnificative pentru viaţa Facult</w:t>
      </w:r>
      <w:r w:rsidRPr="00706216">
        <w:rPr>
          <w:rFonts w:ascii="Times New Roman" w:eastAsia="Times New Roman" w:hAnsi="Times New Roman" w:cs="Times New Roman"/>
          <w:color w:val="000000"/>
          <w:lang w:val="ro-RO"/>
        </w:rPr>
        <w:t>ăţ</w:t>
      </w:r>
      <w:r w:rsidRPr="00706216">
        <w:rPr>
          <w:rFonts w:ascii="Arial" w:eastAsia="Times New Roman" w:hAnsi="Arial" w:cs="Arial"/>
          <w:color w:val="000000"/>
          <w:lang w:val="ro-RO"/>
        </w:rPr>
        <w:t xml:space="preserve">ii </w:t>
      </w:r>
      <w:r w:rsidRPr="00706216">
        <w:rPr>
          <w:rFonts w:ascii="Times New Roman" w:eastAsia="Times New Roman" w:hAnsi="Times New Roman" w:cs="Times New Roman"/>
          <w:color w:val="000000"/>
          <w:lang w:val="ro-RO"/>
        </w:rPr>
        <w:t>ş</w:t>
      </w:r>
      <w:r w:rsidRPr="00706216">
        <w:rPr>
          <w:rFonts w:ascii="Arial" w:eastAsia="Times New Roman" w:hAnsi="Arial" w:cs="Arial"/>
          <w:color w:val="000000"/>
          <w:lang w:val="ro-RO"/>
        </w:rPr>
        <w:t>i Universităţii, luarea deciziilor de către organismele abilitate, în plenul lor, comunicarea în timp real a deciziilor adoptate;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Descurajarea şi eliminarea tuturor formelor de corupţie, discriminare sau fraudă, în toate sferele de activitate şi în relaţiile cu ceilalţi membri ai comunităţii universitare sau cu persoane din afara ei;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Păstrarea tuturor bunurilor din patrimoniul Universităţii, ca valori ce aparţin nu numai generaţiilor actuale, ci şi celor viitoare; </w:t>
      </w:r>
    </w:p>
    <w:p w:rsidR="00043B2A" w:rsidRPr="00706216" w:rsidRDefault="00043B2A" w:rsidP="00043B2A">
      <w:pPr>
        <w:numPr>
          <w:ilvl w:val="0"/>
          <w:numId w:val="10"/>
        </w:numPr>
        <w:spacing w:after="0" w:line="240" w:lineRule="auto"/>
        <w:ind w:left="1440"/>
        <w:jc w:val="both"/>
        <w:textAlignment w:val="baseline"/>
        <w:rPr>
          <w:rFonts w:ascii="Arial" w:eastAsia="Times New Roman" w:hAnsi="Arial" w:cs="Arial"/>
          <w:color w:val="000000"/>
          <w:lang w:val="ro-RO"/>
        </w:rPr>
      </w:pPr>
      <w:r w:rsidRPr="00706216">
        <w:rPr>
          <w:rFonts w:ascii="Arial" w:eastAsia="Times New Roman" w:hAnsi="Arial" w:cs="Arial"/>
          <w:color w:val="000000"/>
          <w:lang w:val="ro-RO"/>
        </w:rPr>
        <w:t>Formarea studenţilor în spiritul respectării drepturilor şi libertăţilor fundamentale ale omului, al demnităţii şi toleranţei.</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lastRenderedPageBreak/>
        <w:t>1.2. Integritate academică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Facultatea respectă </w:t>
      </w:r>
      <w:hyperlink r:id="rId7" w:history="1">
        <w:r w:rsidRPr="00706216">
          <w:rPr>
            <w:rStyle w:val="Hyperlink"/>
            <w:rFonts w:ascii="Arial" w:eastAsia="Times New Roman" w:hAnsi="Arial" w:cs="Arial"/>
            <w:lang w:val="ro-RO"/>
          </w:rPr>
          <w:t>C</w:t>
        </w:r>
        <w:r w:rsidR="00080412" w:rsidRPr="00706216">
          <w:rPr>
            <w:rStyle w:val="Hyperlink"/>
            <w:rFonts w:ascii="Arial" w:eastAsia="Times New Roman" w:hAnsi="Arial" w:cs="Arial"/>
            <w:lang w:val="ro-RO"/>
          </w:rPr>
          <w:t>odul de Etică al Universităţii</w:t>
        </w:r>
      </w:hyperlink>
      <w:r w:rsidRPr="00706216">
        <w:rPr>
          <w:rFonts w:ascii="Arial" w:eastAsia="Times New Roman" w:hAnsi="Arial" w:cs="Arial"/>
          <w:color w:val="000000"/>
          <w:lang w:val="ro-RO"/>
        </w:rPr>
        <w:t xml:space="preserve"> aprobat în şedinţa Senatului Universităţii din </w:t>
      </w:r>
      <w:r w:rsidR="00080412" w:rsidRPr="00706216">
        <w:rPr>
          <w:rFonts w:ascii="Arial" w:eastAsia="Times New Roman" w:hAnsi="Arial" w:cs="Arial"/>
          <w:color w:val="000000"/>
          <w:lang w:val="ro-RO"/>
        </w:rPr>
        <w:t>17</w:t>
      </w:r>
      <w:r w:rsidRPr="00706216">
        <w:rPr>
          <w:rFonts w:ascii="Arial" w:eastAsia="Times New Roman" w:hAnsi="Arial" w:cs="Arial"/>
          <w:color w:val="000000"/>
          <w:lang w:val="ro-RO"/>
        </w:rPr>
        <w:t>.</w:t>
      </w:r>
      <w:r w:rsidR="00080412" w:rsidRPr="00706216">
        <w:rPr>
          <w:rFonts w:ascii="Arial" w:eastAsia="Times New Roman" w:hAnsi="Arial" w:cs="Arial"/>
          <w:color w:val="000000"/>
          <w:lang w:val="ro-RO"/>
        </w:rPr>
        <w:t>10</w:t>
      </w:r>
      <w:r w:rsidRPr="00706216">
        <w:rPr>
          <w:rFonts w:ascii="Arial" w:eastAsia="Times New Roman" w:hAnsi="Arial" w:cs="Arial"/>
          <w:color w:val="000000"/>
          <w:lang w:val="ro-RO"/>
        </w:rPr>
        <w:t>.20</w:t>
      </w:r>
      <w:r w:rsidR="00080412" w:rsidRPr="00706216">
        <w:rPr>
          <w:rFonts w:ascii="Arial" w:eastAsia="Times New Roman" w:hAnsi="Arial" w:cs="Arial"/>
          <w:color w:val="000000"/>
          <w:lang w:val="ro-RO"/>
        </w:rPr>
        <w:t>24</w:t>
      </w:r>
      <w:r w:rsidRPr="00706216">
        <w:rPr>
          <w:rFonts w:ascii="Arial" w:eastAsia="Times New Roman" w:hAnsi="Arial" w:cs="Arial"/>
          <w:color w:val="000000"/>
          <w:lang w:val="ro-RO"/>
        </w:rPr>
        <w:t xml:space="preserve">. Urmărirea şi asigurarea îndeplinirii prevederilor Codului eticii universitare este realizată de Comisia de etică universitară. Comisia de etică este numită de Senatul Universitar prin </w:t>
      </w:r>
      <w:r w:rsidR="00080412" w:rsidRPr="00706216">
        <w:rPr>
          <w:rFonts w:ascii="Arial" w:eastAsia="Times New Roman" w:hAnsi="Arial" w:cs="Arial"/>
          <w:color w:val="000000"/>
          <w:lang w:val="ro-RO"/>
        </w:rPr>
        <w:t>Hotărârea Senatului U.P.G. nr. 12</w:t>
      </w:r>
      <w:r w:rsidRPr="00706216">
        <w:rPr>
          <w:rFonts w:ascii="Arial" w:eastAsia="Times New Roman" w:hAnsi="Arial" w:cs="Arial"/>
          <w:color w:val="000000"/>
          <w:lang w:val="ro-RO"/>
        </w:rPr>
        <w:t>/</w:t>
      </w:r>
      <w:r w:rsidR="00080412" w:rsidRPr="00706216">
        <w:rPr>
          <w:rFonts w:ascii="Arial" w:eastAsia="Times New Roman" w:hAnsi="Arial" w:cs="Arial"/>
          <w:color w:val="000000"/>
          <w:lang w:val="ro-RO"/>
        </w:rPr>
        <w:t>18.04.2024</w:t>
      </w:r>
      <w:r w:rsidRPr="00706216">
        <w:rPr>
          <w:rFonts w:ascii="Arial" w:eastAsia="Times New Roman" w:hAnsi="Arial" w:cs="Arial"/>
          <w:color w:val="000000"/>
          <w:lang w:val="ro-RO"/>
        </w:rPr>
        <w:t xml:space="preserve"> şi este alcătuită din cinci membri cadre didactice</w:t>
      </w:r>
      <w:r w:rsidR="00080412" w:rsidRPr="00706216">
        <w:rPr>
          <w:rFonts w:ascii="Arial" w:eastAsia="Times New Roman" w:hAnsi="Arial" w:cs="Arial"/>
          <w:color w:val="000000"/>
          <w:lang w:val="ro-RO"/>
        </w:rPr>
        <w:t xml:space="preserve"> și 2 membri studenți</w:t>
      </w: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Funcţionarea Comisiei de etică este reglementată de </w:t>
      </w:r>
      <w:hyperlink r:id="rId8" w:history="1">
        <w:r w:rsidRPr="00706216">
          <w:rPr>
            <w:rStyle w:val="Hyperlink"/>
            <w:rFonts w:ascii="Arial" w:eastAsia="Times New Roman" w:hAnsi="Arial" w:cs="Arial"/>
            <w:lang w:val="ro-RO"/>
          </w:rPr>
          <w:t>regulamen</w:t>
        </w:r>
        <w:r w:rsidR="00185EB5" w:rsidRPr="00706216">
          <w:rPr>
            <w:rStyle w:val="Hyperlink"/>
            <w:rFonts w:ascii="Arial" w:eastAsia="Times New Roman" w:hAnsi="Arial" w:cs="Arial"/>
            <w:lang w:val="ro-RO"/>
          </w:rPr>
          <w:t>tul de funcţionare al comisiei</w:t>
        </w:r>
      </w:hyperlink>
      <w:r w:rsidRPr="00706216">
        <w:rPr>
          <w:rFonts w:ascii="Arial" w:eastAsia="Times New Roman" w:hAnsi="Arial" w:cs="Arial"/>
          <w:color w:val="000000"/>
          <w:lang w:val="ro-RO"/>
        </w:rPr>
        <w:t>. Comisia de etică întocmeşte un raport anual referitor la respectarea principiilor şi prevederilor Codului de etică universitară şi face propuneri de îmbunătăţire a acestuia, pe care le prezintă Senatului.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Universitatea Petrol-Gaze din Ploieşti, sunt implementate măsuri suplimentare de asigurare a originalităţii lucrărilor ştiinţifice, atât în cazul revistelor editate de Universitate, cât şi pentru lucrările de licenţă, disertaţie, doctorat sau lucrări metodico-ştiinţifice pentru obţinerea gradului didactic.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1.3. Răspundere şi responsabilitate publică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Pentru a se asigura că angajamentele pe care şi le-a asumat sunt respectate riguros, în condiţii de transparenţă publică, Facultatea TPP dispune de practici de auditare internă cu privire la principalele domenii de activitate (PS 02 – Audituri interne). Auditul intern se desfăşoară anual în toate structurile organizatorice ale Facultăţii  (secretariat şi departamente didactice) în conformitate cu calendarul elaborat de  Sistemul de Management al Calităţii. Informaţiile rezultate în urma acestor audituri sunt folosite ca date de intrare în şedinţele de analiză de management, permiţând stabilirea de măsuri de îmbunătăţire a calităţii tuturor proceselor desfăşurate în Facultate.</w:t>
      </w:r>
      <w:r w:rsidRPr="00706216">
        <w:rPr>
          <w:rFonts w:ascii="Times New Roman" w:eastAsia="Times New Roman" w:hAnsi="Times New Roman" w:cs="Times New Roman"/>
          <w:color w:val="000000"/>
          <w:sz w:val="24"/>
          <w:szCs w:val="24"/>
          <w:lang w:val="ro-RO"/>
        </w:rPr>
        <w:t xml:space="preserve"> </w:t>
      </w:r>
      <w:r w:rsidRPr="00706216">
        <w:rPr>
          <w:rFonts w:ascii="Arial" w:eastAsia="Times New Roman" w:hAnsi="Arial" w:cs="Arial"/>
          <w:color w:val="000000"/>
          <w:lang w:val="ro-RO"/>
        </w:rPr>
        <w:t>La nivelul Facultăţii de Tehnologia Petrolului şi Petrochimie există Comisia de evaluare şi asigurare a calităţii (CEAC).</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2. CONDUCERE ŞI ADMINISTRAŢIE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2.1. Sistemul de conducere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Coordonarea şi conducerea activităţii facultăţii este asigurată de Consiliul Facultăţii alcătuit din </w:t>
      </w:r>
      <w:r w:rsidR="00185EB5" w:rsidRPr="00706216">
        <w:rPr>
          <w:rFonts w:ascii="Arial" w:eastAsia="Times New Roman" w:hAnsi="Arial" w:cs="Arial"/>
          <w:color w:val="000000"/>
          <w:lang w:val="ro-RO"/>
        </w:rPr>
        <w:t>9</w:t>
      </w:r>
      <w:r w:rsidRPr="00706216">
        <w:rPr>
          <w:rFonts w:ascii="Arial" w:eastAsia="Times New Roman" w:hAnsi="Arial" w:cs="Arial"/>
          <w:color w:val="000000"/>
          <w:lang w:val="ro-RO"/>
        </w:rPr>
        <w:t xml:space="preserve"> de cadre didactice şi </w:t>
      </w:r>
      <w:r w:rsidR="00185EB5" w:rsidRPr="00706216">
        <w:rPr>
          <w:rFonts w:ascii="Arial" w:eastAsia="Times New Roman" w:hAnsi="Arial" w:cs="Arial"/>
          <w:color w:val="000000"/>
          <w:lang w:val="ro-RO"/>
        </w:rPr>
        <w:t>4</w:t>
      </w:r>
      <w:r w:rsidRPr="00706216">
        <w:rPr>
          <w:rFonts w:ascii="Arial" w:eastAsia="Times New Roman" w:hAnsi="Arial" w:cs="Arial"/>
          <w:color w:val="000000"/>
          <w:lang w:val="ro-RO"/>
        </w:rPr>
        <w:t xml:space="preserve"> studenţi, iar conducerea operativă este asigurată de:</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w:t>
      </w:r>
      <w:r w:rsidRPr="00706216">
        <w:rPr>
          <w:rFonts w:ascii="Arial" w:eastAsia="Times New Roman" w:hAnsi="Arial" w:cs="Arial"/>
          <w:color w:val="000000"/>
          <w:lang w:val="ro-RO"/>
        </w:rPr>
        <w:tab/>
        <w:t xml:space="preserve">1. Șef lucr. dr.ing. </w:t>
      </w:r>
      <w:r w:rsidR="00185EB5" w:rsidRPr="00706216">
        <w:rPr>
          <w:rFonts w:ascii="Arial" w:eastAsia="Times New Roman" w:hAnsi="Arial" w:cs="Arial"/>
          <w:color w:val="000000"/>
          <w:lang w:val="ro-RO"/>
        </w:rPr>
        <w:t>Cristina Maria Dușesc - Vasile</w:t>
      </w:r>
      <w:r w:rsidRPr="00706216">
        <w:rPr>
          <w:rFonts w:ascii="Arial" w:eastAsia="Times New Roman" w:hAnsi="Arial" w:cs="Arial"/>
          <w:color w:val="000000"/>
          <w:lang w:val="ro-RO"/>
        </w:rPr>
        <w:t xml:space="preserve"> – decan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2. Șef lucr. dr. </w:t>
      </w:r>
      <w:r w:rsidR="00185EB5" w:rsidRPr="00706216">
        <w:rPr>
          <w:rFonts w:ascii="Arial" w:eastAsia="Times New Roman" w:hAnsi="Arial" w:cs="Arial"/>
          <w:color w:val="000000"/>
          <w:lang w:val="ro-RO"/>
        </w:rPr>
        <w:t>bio</w:t>
      </w:r>
      <w:r w:rsidRPr="00706216">
        <w:rPr>
          <w:rFonts w:ascii="Arial" w:eastAsia="Times New Roman" w:hAnsi="Arial" w:cs="Arial"/>
          <w:color w:val="000000"/>
          <w:lang w:val="ro-RO"/>
        </w:rPr>
        <w:t xml:space="preserve">chim. </w:t>
      </w:r>
      <w:r w:rsidR="00185EB5" w:rsidRPr="00706216">
        <w:rPr>
          <w:rFonts w:ascii="Arial" w:eastAsia="Times New Roman" w:hAnsi="Arial" w:cs="Arial"/>
          <w:color w:val="000000"/>
          <w:lang w:val="ro-RO"/>
        </w:rPr>
        <w:t>Cătălina Gabriela Gheorghe</w:t>
      </w:r>
      <w:r w:rsidRPr="00706216">
        <w:rPr>
          <w:rFonts w:ascii="Arial" w:eastAsia="Times New Roman" w:hAnsi="Arial" w:cs="Arial"/>
          <w:color w:val="000000"/>
          <w:lang w:val="ro-RO"/>
        </w:rPr>
        <w:t xml:space="preserve"> - prodecan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Facultatea are în subordine următoarele departamente: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1. Departamentul Chimie – director de departament Conf. univ. dr. chim. Sonia Mihai; </w:t>
      </w:r>
    </w:p>
    <w:p w:rsidR="00043B2A" w:rsidRPr="00706216" w:rsidRDefault="00185EB5"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2. </w:t>
      </w:r>
      <w:r w:rsidR="00043B2A" w:rsidRPr="00706216">
        <w:rPr>
          <w:rFonts w:ascii="Arial" w:eastAsia="Times New Roman" w:hAnsi="Arial" w:cs="Arial"/>
          <w:color w:val="000000"/>
          <w:lang w:val="ro-RO"/>
        </w:rPr>
        <w:t>Departamentul Ingineria Prelucrării Petrolului şi Protecţia Mediului – director departament Conf. dr. ing. Mihaela Neagu;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Structura (organigrama) Facultăţii TPP este prezentată în Figura 1. </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b/>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Studenţii sunt reprezentaţi în structurile de conducere din facultate în conformitate cu prevederile legale. Alegerea reprezentanţilor studenţilor în Senatul universităţii, precum şi în Consiliul facultăţii se face în conformitate cu prevederile </w:t>
      </w:r>
      <w:r w:rsidRPr="00706216">
        <w:rPr>
          <w:rFonts w:ascii="Arial" w:eastAsia="Times New Roman" w:hAnsi="Arial" w:cs="Arial"/>
          <w:i/>
          <w:iCs/>
          <w:color w:val="000000"/>
          <w:lang w:val="ro-RO"/>
        </w:rPr>
        <w:t>Cartei Universitare</w:t>
      </w:r>
      <w:r w:rsidRPr="00706216">
        <w:rPr>
          <w:rFonts w:ascii="Arial" w:eastAsia="Times New Roman" w:hAnsi="Arial" w:cs="Arial"/>
          <w:color w:val="000000"/>
          <w:lang w:val="ro-RO"/>
        </w:rPr>
        <w:t xml:space="preserve"> şi ale </w:t>
      </w:r>
      <w:r w:rsidRPr="00706216">
        <w:rPr>
          <w:rFonts w:ascii="Arial" w:eastAsia="Times New Roman" w:hAnsi="Arial" w:cs="Arial"/>
          <w:i/>
          <w:iCs/>
          <w:color w:val="000000"/>
          <w:lang w:val="ro-RO"/>
        </w:rPr>
        <w:t>Metodologiei de organizare şi desfăşurare a alegerilor pentru structurile şi funcţiile de conducere academică din Universitatea Petrol-Gaze din Ploieşti</w:t>
      </w: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Activităţile de conducere sunt facilitate prin utilizarea sistemului informaţional şi de comunicare, prin reţeaua Internet şi reţeaua proprie Intranet. În cadrul paginii web a Facultăţii </w:t>
      </w:r>
      <w:r w:rsidRPr="00706216">
        <w:rPr>
          <w:rFonts w:ascii="Arial" w:eastAsia="Times New Roman" w:hAnsi="Arial" w:cs="Arial"/>
          <w:color w:val="000000"/>
          <w:lang w:val="ro-RO"/>
        </w:rPr>
        <w:lastRenderedPageBreak/>
        <w:t>(</w:t>
      </w:r>
      <w:hyperlink r:id="rId9" w:history="1">
        <w:r w:rsidRPr="00706216">
          <w:rPr>
            <w:rFonts w:ascii="Arial" w:eastAsia="Times New Roman" w:hAnsi="Arial" w:cs="Arial"/>
            <w:color w:val="0000FF"/>
            <w:u w:val="single"/>
            <w:lang w:val="ro-RO"/>
          </w:rPr>
          <w:t>http://tpp.upg-ploiesti.ro/</w:t>
        </w:r>
      </w:hyperlink>
      <w:r w:rsidRPr="00706216">
        <w:rPr>
          <w:rFonts w:ascii="Arial" w:eastAsia="Times New Roman" w:hAnsi="Arial" w:cs="Arial"/>
          <w:color w:val="000000"/>
          <w:lang w:val="ro-RO"/>
        </w:rPr>
        <w:t>) sunt publicate toate documentele şi informaţiile necesare studenţilor sau cadrelor didactice.</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2.2. Managementul strategic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Facultatea are un </w:t>
      </w:r>
      <w:hyperlink r:id="rId10" w:history="1">
        <w:r w:rsidRPr="00706216">
          <w:rPr>
            <w:rStyle w:val="Hyperlink"/>
            <w:rFonts w:ascii="Arial" w:eastAsia="Times New Roman" w:hAnsi="Arial" w:cs="Arial"/>
            <w:lang w:val="ro-RO"/>
          </w:rPr>
          <w:t>plan strategic</w:t>
        </w:r>
      </w:hyperlink>
      <w:r w:rsidRPr="00706216">
        <w:rPr>
          <w:rFonts w:ascii="Arial" w:eastAsia="Times New Roman" w:hAnsi="Arial" w:cs="Arial"/>
          <w:color w:val="000000"/>
          <w:lang w:val="ro-RO"/>
        </w:rPr>
        <w:t xml:space="preserve"> pentru o perioadă de </w:t>
      </w:r>
      <w:r w:rsidR="00185EB5" w:rsidRPr="00706216">
        <w:rPr>
          <w:rFonts w:ascii="Arial" w:eastAsia="Times New Roman" w:hAnsi="Arial" w:cs="Arial"/>
          <w:color w:val="000000"/>
          <w:lang w:val="ro-RO"/>
        </w:rPr>
        <w:t>cinci</w:t>
      </w:r>
      <w:r w:rsidRPr="00706216">
        <w:rPr>
          <w:rFonts w:ascii="Arial" w:eastAsia="Times New Roman" w:hAnsi="Arial" w:cs="Arial"/>
          <w:color w:val="000000"/>
          <w:lang w:val="ro-RO"/>
        </w:rPr>
        <w:t xml:space="preserve"> ani 202</w:t>
      </w:r>
      <w:r w:rsidR="00185EB5" w:rsidRPr="00706216">
        <w:rPr>
          <w:rFonts w:ascii="Arial" w:eastAsia="Times New Roman" w:hAnsi="Arial" w:cs="Arial"/>
          <w:color w:val="000000"/>
          <w:lang w:val="ro-RO"/>
        </w:rPr>
        <w:t>4</w:t>
      </w:r>
      <w:r w:rsidRPr="00706216">
        <w:rPr>
          <w:rFonts w:ascii="Arial" w:eastAsia="Times New Roman" w:hAnsi="Arial" w:cs="Arial"/>
          <w:color w:val="000000"/>
          <w:lang w:val="ro-RO"/>
        </w:rPr>
        <w:t xml:space="preserve"> – 202</w:t>
      </w:r>
      <w:r w:rsidR="00185EB5" w:rsidRPr="00706216">
        <w:rPr>
          <w:rFonts w:ascii="Arial" w:eastAsia="Times New Roman" w:hAnsi="Arial" w:cs="Arial"/>
          <w:color w:val="000000"/>
          <w:lang w:val="ro-RO"/>
        </w:rPr>
        <w:t>9</w:t>
      </w:r>
      <w:r w:rsidRPr="00706216">
        <w:rPr>
          <w:rFonts w:ascii="Arial" w:eastAsia="Times New Roman" w:hAnsi="Arial" w:cs="Arial"/>
          <w:color w:val="000000"/>
          <w:lang w:val="ro-RO"/>
        </w:rPr>
        <w:t xml:space="preserve"> şi elaborează planuri operaţionale anuale. Planul operaţional pentru anul 202</w:t>
      </w:r>
      <w:r w:rsidR="00185EB5" w:rsidRPr="00706216">
        <w:rPr>
          <w:rFonts w:ascii="Arial" w:eastAsia="Times New Roman" w:hAnsi="Arial" w:cs="Arial"/>
          <w:color w:val="000000"/>
          <w:lang w:val="ro-RO"/>
        </w:rPr>
        <w:t>3</w:t>
      </w:r>
      <w:r w:rsidRPr="00706216">
        <w:rPr>
          <w:rFonts w:ascii="Arial" w:eastAsia="Times New Roman" w:hAnsi="Arial" w:cs="Arial"/>
          <w:color w:val="000000"/>
          <w:lang w:val="ro-RO"/>
        </w:rPr>
        <w:t xml:space="preserve"> se găseşte la </w:t>
      </w:r>
      <w:hyperlink r:id="rId11" w:history="1">
        <w:r w:rsidR="00185EB5" w:rsidRPr="00706216">
          <w:rPr>
            <w:rStyle w:val="Hyperlink"/>
            <w:rFonts w:ascii="Arial" w:eastAsia="Times New Roman" w:hAnsi="Arial" w:cs="Arial"/>
            <w:lang w:val="ro-RO"/>
          </w:rPr>
          <w:t>https://tpp.upg-ploiesti.ro/images/Administrativ/Planul_Operational_2023.pdf</w:t>
        </w:r>
      </w:hyperlink>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CRITERIUL A2. </w:t>
      </w:r>
      <w:r w:rsidRPr="00706216">
        <w:rPr>
          <w:rFonts w:ascii="Arial" w:eastAsia="Times New Roman" w:hAnsi="Arial" w:cs="Arial"/>
          <w:b/>
          <w:bCs/>
          <w:i/>
          <w:iCs/>
          <w:color w:val="000000"/>
          <w:lang w:val="ro-RO"/>
        </w:rPr>
        <w:t>BAZA MATERIALĂ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 PATRIMONIU, DOTARE, RESURSE FINANCIARE ALOCATE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 Spaţii de învăţământ pentru cercetare şi pentru alte activităţi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Universitatea Petrol Gaze din Ploieşti, din care face parte şi Facultatea de Prelucrarea Petrolului şi Petrochimie, este situată la intrarea în municipiul Ploieşti pe DN1, pe o suprafaţă de aproximativ 10.1 ha. În imediata vecinătate se află </w:t>
      </w:r>
      <w:hyperlink r:id="rId12" w:history="1">
        <w:r w:rsidRPr="00706216">
          <w:rPr>
            <w:rFonts w:ascii="Arial" w:eastAsia="Times New Roman" w:hAnsi="Arial" w:cs="Arial"/>
            <w:color w:val="000000"/>
            <w:u w:val="single"/>
            <w:lang w:val="ro-RO"/>
          </w:rPr>
          <w:t>Grup Şcolar Industrial "</w:t>
        </w:r>
        <w:r w:rsidRPr="00706216">
          <w:rPr>
            <w:rFonts w:ascii="Arial" w:eastAsia="Times New Roman" w:hAnsi="Arial" w:cs="Arial"/>
            <w:i/>
            <w:iCs/>
            <w:color w:val="000000"/>
            <w:u w:val="single"/>
            <w:lang w:val="ro-RO"/>
          </w:rPr>
          <w:t>1 Mai</w:t>
        </w:r>
        <w:r w:rsidRPr="00706216">
          <w:rPr>
            <w:rFonts w:ascii="Arial" w:eastAsia="Times New Roman" w:hAnsi="Arial" w:cs="Arial"/>
            <w:color w:val="000000"/>
            <w:u w:val="single"/>
            <w:lang w:val="ro-RO"/>
          </w:rPr>
          <w:t>" Ploieşti</w:t>
        </w:r>
      </w:hyperlink>
      <w:r w:rsidRPr="00706216">
        <w:rPr>
          <w:rFonts w:ascii="Arial" w:eastAsia="Times New Roman" w:hAnsi="Arial" w:cs="Arial"/>
          <w:color w:val="000000"/>
          <w:lang w:val="ro-RO"/>
        </w:rPr>
        <w:t>, Colegiul Tehnic “Lazăr Edeleanu”, NVENT THERMAL ROMANIA SRL şi Hipodromul din Ploieşti.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Ansamblul Universităţii cuprinde 2 zone în care îşi desfăşoară activitatea studenţii şi cadrele didactice ale facultăţii TPP: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zona 1 (corp A, corp B, corp C, corp E, corp F, corp G, corp H, corp I, atelier şcoală, cantină, sala de sport, cămin nr.3, cămin nr.4, cămin nr.5, cămin nr.6, cămin nr. 7, centrala termică nr.1)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zona 2 (corp J, corp D, cămin nr.1, cămin nr.2, centrala termică nr.2, garaje).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Corpurile de clădiri au o suprafaţă totală de aproximativ 24960 m</w:t>
      </w:r>
      <w:r w:rsidRPr="00706216">
        <w:rPr>
          <w:rFonts w:ascii="Arial" w:eastAsia="Times New Roman" w:hAnsi="Arial" w:cs="Arial"/>
          <w:color w:val="000000"/>
          <w:sz w:val="13"/>
          <w:szCs w:val="13"/>
          <w:vertAlign w:val="superscript"/>
          <w:lang w:val="ro-RO"/>
        </w:rPr>
        <w:t>2</w:t>
      </w:r>
      <w:r w:rsidRPr="00706216">
        <w:rPr>
          <w:rFonts w:ascii="Arial" w:eastAsia="Times New Roman" w:hAnsi="Arial" w:cs="Arial"/>
          <w:color w:val="000000"/>
          <w:lang w:val="ro-RO"/>
        </w:rPr>
        <w:t>, din care peste 17097 m</w:t>
      </w:r>
      <w:r w:rsidRPr="00706216">
        <w:rPr>
          <w:rFonts w:ascii="Arial" w:eastAsia="Times New Roman" w:hAnsi="Arial" w:cs="Arial"/>
          <w:color w:val="000000"/>
          <w:sz w:val="13"/>
          <w:szCs w:val="13"/>
          <w:vertAlign w:val="superscript"/>
          <w:lang w:val="ro-RO"/>
        </w:rPr>
        <w:t>2</w:t>
      </w:r>
      <w:r w:rsidRPr="00706216">
        <w:rPr>
          <w:rFonts w:ascii="Arial" w:eastAsia="Times New Roman" w:hAnsi="Arial" w:cs="Arial"/>
          <w:color w:val="000000"/>
          <w:lang w:val="ro-RO"/>
        </w:rPr>
        <w:t xml:space="preserve"> reprezintă spaţii pentru desfăşurarea activităţilor de învăţământ. Peste 48% din această suprafaţă sunt destinate laboratoarelor, iar peste 23% din suprafaţă revin sălilor de curs şi amfiteatrelor.</w:t>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i/>
          <w:iCs/>
          <w:noProof/>
          <w:color w:val="000000"/>
          <w:bdr w:val="none" w:sz="0" w:space="0" w:color="auto" w:frame="1"/>
        </w:rPr>
        <w:drawing>
          <wp:inline distT="0" distB="0" distL="0" distR="0">
            <wp:extent cx="5219700" cy="3185160"/>
            <wp:effectExtent l="0" t="0" r="0" b="0"/>
            <wp:docPr id="1" name="Picture 1" descr="https://lh7-us.googleusercontent.com/zsh5zZ1KKg5yQfoA01g8pKcZZ66JCdOQj1yPMu0BZIteuih9aUncZeK_snFzmTT1u0Do7g2HpWCoX2a93TPEWgroutzWNj8HRgbPQzWQ2KD7lPssE-ELSUOnUW_nApyyIOthZm4ett5W9Jl3R5Jq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zsh5zZ1KKg5yQfoA01g8pKcZZ66JCdOQj1yPMu0BZIteuih9aUncZeK_snFzmTT1u0Do7g2HpWCoX2a93TPEWgroutzWNj8HRgbPQzWQ2KD7lPssE-ELSUOnUW_nApyyIOthZm4ett5W9Jl3R5JqE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9700" cy="3185160"/>
                    </a:xfrm>
                    <a:prstGeom prst="rect">
                      <a:avLst/>
                    </a:prstGeom>
                    <a:noFill/>
                    <a:ln>
                      <a:noFill/>
                    </a:ln>
                  </pic:spPr>
                </pic:pic>
              </a:graphicData>
            </a:graphic>
          </wp:inline>
        </w:drawing>
      </w:r>
    </w:p>
    <w:p w:rsidR="00043B2A" w:rsidRPr="00706216" w:rsidRDefault="00043B2A" w:rsidP="00043B2A">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Figura 1. Organigrama Facultăţii TPP</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Eforturile Universităţii Petrol - Gaze din Ploieşti de a crea studenţilor săi condiţii materiale care să le permită obţinerea de performanţe academice superioare s-au concretizat în reabilitarea unei părţi din spaţiile de învăţământ, respectiv, laboratoare, săli de curs, săli de seminar, amfiteatre şi de asemenea în reabilitarea spaţiilor de cazare.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Universitatea Petrol-Gaze din Ploieşti are un plan strategic de investiţii prin care îşi propune o serie de acţiuni de reabilitare atât a spaţiilor de învăţământ şi de cercetare, cât şi a clubului studenţesc. Universitatea acoperă integral nevoile de cazare ale studenţilor în cămine renovate şi reabilitate integral, dotate cu internet şi cablu TV şi dispune de spaţii pentru activităţi sociale, culturale şi sportive.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420922">
        <w:rPr>
          <w:rFonts w:ascii="Arial" w:eastAsia="Times New Roman" w:hAnsi="Arial" w:cs="Arial"/>
          <w:lang w:val="ro-RO"/>
        </w:rPr>
        <w:t xml:space="preserve">Cei </w:t>
      </w:r>
      <w:r w:rsidRPr="00420922">
        <w:rPr>
          <w:rFonts w:ascii="Arial" w:eastAsia="Times New Roman" w:hAnsi="Arial" w:cs="Arial"/>
          <w:b/>
          <w:bCs/>
          <w:lang w:val="ro-RO"/>
        </w:rPr>
        <w:t>3</w:t>
      </w:r>
      <w:r w:rsidR="00420922" w:rsidRPr="00420922">
        <w:rPr>
          <w:rFonts w:ascii="Arial" w:eastAsia="Times New Roman" w:hAnsi="Arial" w:cs="Arial"/>
          <w:b/>
          <w:bCs/>
          <w:lang w:val="ro-RO"/>
        </w:rPr>
        <w:t xml:space="preserve">35 </w:t>
      </w:r>
      <w:r w:rsidRPr="00706216">
        <w:rPr>
          <w:rFonts w:ascii="Arial" w:eastAsia="Times New Roman" w:hAnsi="Arial" w:cs="Arial"/>
          <w:color w:val="000000"/>
          <w:lang w:val="ro-RO"/>
        </w:rPr>
        <w:t>de studenţi ai facultăţii TPP utilizează spaţiile de învăţământ puse la dispoziţie de universitate. Cele două departamente ale facultăţii TPP – Chimie şi Ingineria Prelucrării Petrolului şi Protecţia Mediului – au în administraţie laboratoare amenajate pentru activităţile specifice programelor de studii.</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Ca urmare a preocupării permanente pentru îmbunătăţirea condiţiilor de studii pentru studenţi, echipa managerială a facultăţii a </w:t>
      </w:r>
      <w:r w:rsidR="00706216" w:rsidRPr="00706216">
        <w:rPr>
          <w:rFonts w:ascii="Arial" w:eastAsia="Times New Roman" w:hAnsi="Arial" w:cs="Arial"/>
          <w:color w:val="000000"/>
          <w:lang w:val="ro-RO"/>
        </w:rPr>
        <w:t>contribuit la derularea</w:t>
      </w:r>
      <w:r w:rsidRPr="00706216">
        <w:rPr>
          <w:rFonts w:ascii="Arial" w:eastAsia="Times New Roman" w:hAnsi="Arial" w:cs="Arial"/>
          <w:color w:val="000000"/>
          <w:lang w:val="ro-RO"/>
        </w:rPr>
        <w:t xml:space="preserve"> un</w:t>
      </w:r>
      <w:r w:rsidR="00706216" w:rsidRPr="00706216">
        <w:rPr>
          <w:rFonts w:ascii="Arial" w:eastAsia="Times New Roman" w:hAnsi="Arial" w:cs="Arial"/>
          <w:color w:val="000000"/>
          <w:lang w:val="ro-RO"/>
        </w:rPr>
        <w:t>ui</w:t>
      </w:r>
      <w:r w:rsidRPr="00706216">
        <w:rPr>
          <w:rFonts w:ascii="Arial" w:eastAsia="Times New Roman" w:hAnsi="Arial" w:cs="Arial"/>
          <w:color w:val="000000"/>
          <w:lang w:val="ro-RO"/>
        </w:rPr>
        <w:t xml:space="preserve"> proiect de reabilitare a spaţiilor de învăţământ şi de completare a bazei materiale didactice pentru studenţii de la toate ciclurile de învăţământ la Programul Operaţional REGIONAL </w:t>
      </w:r>
      <w:r w:rsidRPr="00706216">
        <w:rPr>
          <w:rFonts w:ascii="Arial" w:eastAsia="Times New Roman" w:hAnsi="Arial" w:cs="Arial"/>
          <w:b/>
          <w:bCs/>
          <w:color w:val="000000"/>
          <w:lang w:val="ro-RO"/>
        </w:rPr>
        <w:t>2014-2020</w:t>
      </w:r>
      <w:r w:rsidRPr="00706216">
        <w:rPr>
          <w:rFonts w:ascii="Arial" w:eastAsia="Times New Roman" w:hAnsi="Arial" w:cs="Arial"/>
          <w:color w:val="000000"/>
          <w:lang w:val="ro-RO"/>
        </w:rPr>
        <w:t>, Axa prioritară 10 – Îmbunătăţirea infrastructurii educaționale, Prioritate de investiţii(PI).10.1 Investiţii în educaţie şi formare, inclusiv în formare profesională pentru dobândirea de competenţe şi învăţare pe tot parcursul vieţii prin dezvoltarea infrastructurilor de educaţie şi formare, Obiectiv specific(OS) 10.3 – Creşterea relevanţei învăţământului terţiar universitar în relaţie cu piaţa forţei de muncă şi sectoarele economice competitive în valoare de 27 955 222 lei. Proiectul a constat în reabilitarea laboratoarelor şi spaţiilor de învăţământ aferente disciplinelor care prevăd activităţi de laborator, curs şi seminar, instalarea unui modul termic care să asigure în mod eficient confortul necesar precum şi dotarea laboratoarelor cu aparatură experimentală modernă, compatibilă cu standardele moderne în domeniu. Acest proiect s-a finalizat, fiind efectuată recepția finală.</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1.2. Dotare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Sălile de curs şi amfiteatrele cu o capacitate de 2876 locuri dispun, în marea lor majoritate, de echipamente tehnice de învăţare, predare şi comunicare care facilitează activitatea cadrului didactic şi receptivitatea fiecărui student: acces la reţeaua Internet, minireţele Intranet, softuri profesionale, videoproiectoare, retroproiectoare ş.a.</w:t>
      </w:r>
      <w:r w:rsidRPr="00706216">
        <w:rPr>
          <w:rFonts w:ascii="Arial" w:eastAsia="Times New Roman" w:hAnsi="Arial" w:cs="Arial"/>
          <w:color w:val="FF0000"/>
          <w:lang w:val="ro-RO"/>
        </w:rPr>
        <w:t xml:space="preserve"> </w:t>
      </w:r>
      <w:r w:rsidRPr="00706216">
        <w:rPr>
          <w:rFonts w:ascii="Arial" w:eastAsia="Times New Roman" w:hAnsi="Arial" w:cs="Arial"/>
          <w:color w:val="000000"/>
          <w:lang w:val="ro-RO"/>
        </w:rPr>
        <w:t>Sălile de curs sunt dotate cu mobilier modern ergonomic şi tehnologie informatică de actualitate. Laboratoarele didactice şi/sau de cercetare dispun, în general, de echipamente şi mijloace de funcţionare corespunzătoare exigenţelor minime şi medii iar, în numeroase domenii dotarea lor este la nivelul cel mai înalt.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Un rol important în sprijinirea procesului de învăţământ şi al activităţii de cercetare revine bibliotecii universităţii. Universitatea dispune de bibliotecă proprie dotată cu 2 săli de lectură şi sală de periodice cu acces liber la raft. Biblioteca este dotată corespunzător cu un fond de carte pentru împrumut şi studiu de peste 290.000 u.b, corespunzător programelor de studii din planurile de învăţământ şi cu tehnică de calcul, acces la Internet pentru toate calculatoarele. Accesul studenţilor în sălile de studiu este asigurat conform orarului stabilit în mod diferit pe parcursul semestrelor, respectiv în sesiune, astfel încât să se asigure condiţii adecvate de studiu.</w:t>
      </w:r>
    </w:p>
    <w:p w:rsidR="00043B2A" w:rsidRPr="00706216" w:rsidRDefault="00043B2A" w:rsidP="00706216">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Biblioteca UPG dispune de un fond de carte corespunzător şi accesibilitate on-line la câteva baze de date, abonamente la reviste de specialitate etc. Biblioteca oferă, pentru consultare, manuale, tratate, îndrumare, reviste de specialitate, lucrări de referinţă, standarde, brevete de invenţii, teze de doctorat, documente cartografice şi alte categorii de documente.</w:t>
      </w:r>
      <w:r w:rsidRPr="00706216">
        <w:rPr>
          <w:rFonts w:ascii="Arial" w:eastAsia="Times New Roman" w:hAnsi="Arial" w:cs="Arial"/>
          <w:color w:val="000000"/>
          <w:sz w:val="28"/>
          <w:szCs w:val="28"/>
          <w:lang w:val="ro-RO"/>
        </w:rPr>
        <w:t xml:space="preserve"> </w:t>
      </w:r>
      <w:r w:rsidRPr="00706216">
        <w:rPr>
          <w:rFonts w:ascii="Arial" w:eastAsia="Times New Roman" w:hAnsi="Arial" w:cs="Arial"/>
          <w:color w:val="000000"/>
          <w:lang w:val="ro-RO"/>
        </w:rPr>
        <w:t xml:space="preserve">Căutarea publicaţiilor se poate face cu ajutorul fişierelor clasice (alfabetice, sistematice, </w:t>
      </w:r>
      <w:r w:rsidRPr="00706216">
        <w:rPr>
          <w:rFonts w:ascii="Arial" w:eastAsia="Times New Roman" w:hAnsi="Arial" w:cs="Arial"/>
          <w:color w:val="000000"/>
          <w:lang w:val="ro-RO"/>
        </w:rPr>
        <w:lastRenderedPageBreak/>
        <w:t>cronologice) sau prin consultarea bazelor de date. În prezent, cadrele didactice beneficiază de acces gratuit la baze de date ANELiS</w:t>
      </w:r>
      <w:r w:rsidRPr="00706216">
        <w:rPr>
          <w:rFonts w:ascii="Arial" w:eastAsia="Times New Roman" w:hAnsi="Arial" w:cs="Arial"/>
          <w:lang w:val="ro-RO"/>
        </w:rPr>
        <w:t>.</w:t>
      </w:r>
      <w:r w:rsidRPr="00706216">
        <w:rPr>
          <w:rFonts w:ascii="Arial" w:eastAsia="Times New Roman" w:hAnsi="Arial" w:cs="Arial"/>
          <w:color w:val="FF0000"/>
          <w:lang w:val="ro-RO"/>
        </w:rPr>
        <w:t xml:space="preserve"> </w:t>
      </w:r>
      <w:r w:rsidRPr="00706216">
        <w:rPr>
          <w:rFonts w:ascii="Arial" w:eastAsia="Times New Roman" w:hAnsi="Arial" w:cs="Arial"/>
          <w:color w:val="000000"/>
          <w:lang w:val="ro-RO"/>
        </w:rPr>
        <w:t>De asemenea, fondul de carte al bibliotecii poate fi utilizat de studenţi şi cadre didactice.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cadrul schimbului interbibliotecar pot fi consultate documente disponibile de la parteneri interni şi externi cu care colaborează permanent biblioteca universitară. Biblioteca este dotată cu calculatoare performante, cu acces la internet/intranet, asigurând posibilitatea de informare şi documentare a studenţilor, cadrelor didactice şi cercetătorilor din UPG şi comunitatea locală. Biblioteca este deservită de personal competent, cu studii superioare de specialitate.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Există preocupări permanente pentru a îmbogăţi fondul de carte existent în Bibliotecă, precum şi pentru a realiza abonamente la publicaţiile periodice relevante pentru toate domeniile acoperite de oferta educaţională a Universităţii.</w:t>
      </w:r>
    </w:p>
    <w:p w:rsidR="00043B2A" w:rsidRPr="00706216" w:rsidRDefault="00043B2A" w:rsidP="00527654">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Cadrele didactice ale Facultăţii au la dispoziție tipografia Universitatăţii care asigură multiplicarea îndrumarelor de laborator, a cursurilor şi a altor materiale didactice necesare procesului de învăţământ superior, precum şi o editură proprie.</w:t>
      </w:r>
      <w:r w:rsidRPr="00706216">
        <w:rPr>
          <w:rFonts w:ascii="Arial" w:eastAsia="Times New Roman" w:hAnsi="Arial" w:cs="Arial"/>
          <w:color w:val="FF0000"/>
          <w:lang w:val="ro-RO"/>
        </w:rPr>
        <w:t xml:space="preserve"> </w:t>
      </w:r>
      <w:r w:rsidRPr="00706216">
        <w:rPr>
          <w:rFonts w:ascii="Arial" w:eastAsia="Times New Roman" w:hAnsi="Arial" w:cs="Arial"/>
          <w:color w:val="000000"/>
          <w:lang w:val="ro-RO"/>
        </w:rPr>
        <w:t>Editura Universităţii Petrol-Gaze din Ploieşti are o activitate editorială susţinută cu scopul eficientizării actului educaţional, precum şi a activităţii de valorificare a cercetării ştiinţifice a cadrelor didactice din Universitate. Sub egida Editurii Universităţii Petrol-Gaze din Ploieşti se publică revistele ştiinţifice ale Universităţii, toate seriile fiind în prezent incluse în numeroase baze de date internaţionale.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1.3. Resurse financiare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Facultatea TPP nu are un buget propriu, resursele sale financiare se circumscriu celor ale universităţii. Universitatea Petrol-Gaze din Ploieşti asigură resursele financiare necesare pentru realizarea obiectivelor care decurg din misiunea sa în plan didactic şi de cercetare ştiinţifică. Nivelul resurselor depinde de evoluţia resurselor provenite de la buget pentru finanţarea învăţământului superior, dar şi de fondurile pe care universitatea şi facultatea reuşesc să le atragă din contracte de cercetare, din programe de formare continuă, din parteneriate cu firme şi instituţii de profil. În prezent, Universitatea Petrol-Gaze din Ploieşti dispune de resurse financiare care provin atât din alocaţiile de la buget, cât şi din venituri proprii, din parteneriate cu societăţi comerciale, din sponsorizări etc.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1.4. Sistemul de acordare a burselor şi altor forme de sprijin material pentru studenţi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Facultatea de Tehnologia Petrolului şi Petrochimie acordă burse studenţilor (burse de merit, de performanţă, sociale şi burse oferite de parteneri economici</w:t>
      </w:r>
      <w:r w:rsidR="00527654">
        <w:rPr>
          <w:rFonts w:ascii="Arial" w:eastAsia="Times New Roman" w:hAnsi="Arial" w:cs="Arial"/>
          <w:color w:val="000000"/>
          <w:lang w:val="ro-RO"/>
        </w:rPr>
        <w:t xml:space="preserve"> și fundații</w:t>
      </w:r>
      <w:r w:rsidRPr="00706216">
        <w:rPr>
          <w:rFonts w:ascii="Arial" w:eastAsia="Times New Roman" w:hAnsi="Arial" w:cs="Arial"/>
          <w:color w:val="000000"/>
          <w:lang w:val="ro-RO"/>
        </w:rPr>
        <w:t xml:space="preserve">) din alocaţii de la bugetul de stat prin aplicarea </w:t>
      </w:r>
      <w:r w:rsidR="00527654">
        <w:rPr>
          <w:rFonts w:ascii="Arial" w:eastAsia="Times New Roman" w:hAnsi="Arial" w:cs="Arial"/>
          <w:color w:val="000000"/>
          <w:lang w:val="ro-RO"/>
        </w:rPr>
        <w:t>”</w:t>
      </w:r>
      <w:hyperlink r:id="rId14" w:history="1">
        <w:r w:rsidRPr="00527654">
          <w:rPr>
            <w:rStyle w:val="Hyperlink"/>
            <w:rFonts w:ascii="Arial" w:eastAsia="Times New Roman" w:hAnsi="Arial" w:cs="Arial"/>
            <w:lang w:val="ro-RO"/>
          </w:rPr>
          <w:t>Regulamentul</w:t>
        </w:r>
        <w:r w:rsidR="00527654" w:rsidRPr="00527654">
          <w:rPr>
            <w:rStyle w:val="Hyperlink"/>
            <w:rFonts w:ascii="Arial" w:eastAsia="Times New Roman" w:hAnsi="Arial" w:cs="Arial"/>
            <w:lang w:val="ro-RO"/>
          </w:rPr>
          <w:t>ui</w:t>
        </w:r>
        <w:r w:rsidRPr="00527654">
          <w:rPr>
            <w:rStyle w:val="Hyperlink"/>
            <w:rFonts w:ascii="Arial" w:eastAsia="Times New Roman" w:hAnsi="Arial" w:cs="Arial"/>
            <w:lang w:val="ro-RO"/>
          </w:rPr>
          <w:t xml:space="preserve"> de acordare a burselor şi a altor forme de sprijin material pentru studenţii înmatriculaţi la cursurile cu frecvenţă</w:t>
        </w:r>
      </w:hyperlink>
      <w:r w:rsidRPr="00706216">
        <w:rPr>
          <w:rFonts w:ascii="Arial" w:eastAsia="Times New Roman" w:hAnsi="Arial" w:cs="Arial"/>
          <w:color w:val="000000"/>
          <w:lang w:val="ro-RO"/>
        </w:rPr>
        <w:t>”, pe care îl aplică în mod consecvent, precum şi alte forme de sprijin material în conformitate cu procedura de solicitare şi aprobare a reducerilor de taxe de studiu ale studenţilor şi de obţinere a altor ajutoare din partea universităţii. </w:t>
      </w:r>
    </w:p>
    <w:p w:rsidR="00043B2A" w:rsidRPr="00706216" w:rsidRDefault="00043B2A" w:rsidP="00420922">
      <w:pPr>
        <w:spacing w:after="24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sz w:val="24"/>
          <w:szCs w:val="24"/>
          <w:lang w:val="ro-RO"/>
        </w:rPr>
        <w:br/>
      </w:r>
      <w:r w:rsidRPr="00706216">
        <w:rPr>
          <w:rFonts w:ascii="Arial" w:eastAsia="Times New Roman" w:hAnsi="Arial" w:cs="Arial"/>
          <w:b/>
          <w:bCs/>
          <w:color w:val="000000"/>
          <w:lang w:val="ro-RO"/>
        </w:rPr>
        <w:t xml:space="preserve">DOMENIUL B. </w:t>
      </w:r>
      <w:r w:rsidRPr="00706216">
        <w:rPr>
          <w:rFonts w:ascii="Arial" w:eastAsia="Times New Roman" w:hAnsi="Arial" w:cs="Arial"/>
          <w:b/>
          <w:bCs/>
          <w:i/>
          <w:iCs/>
          <w:color w:val="000000"/>
          <w:lang w:val="ro-RO"/>
        </w:rPr>
        <w:t>EFICACITATE EDUCAŢIONALĂ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CRITERIUL B1. </w:t>
      </w:r>
      <w:r w:rsidRPr="00706216">
        <w:rPr>
          <w:rFonts w:ascii="Arial" w:eastAsia="Times New Roman" w:hAnsi="Arial" w:cs="Arial"/>
          <w:b/>
          <w:bCs/>
          <w:i/>
          <w:iCs/>
          <w:color w:val="000000"/>
          <w:lang w:val="ro-RO"/>
        </w:rPr>
        <w:t>CONŢINUTUL PROGRAMELOR DE STUDIU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 ADMITEREA STUDENŢILOR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 Principii ale politicii de admitere la programele de studiu oferite de facultate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lastRenderedPageBreak/>
        <w:t>Facultatea Tehnologia Petrolului şi Petrochimie, ca parte integrantă a Universităţii Petrol-Gaze din Ploieşti, adoptă o politică transparentă de recrutare şi admitere a studenţilor, anunţată public cu cel puţin 6 luni înainte de organizarea concursului de admitere.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Admiterea la învăţământul de licenţă se face conform cu „</w:t>
      </w:r>
      <w:hyperlink r:id="rId15" w:history="1">
        <w:r w:rsidRPr="00F60A3F">
          <w:rPr>
            <w:rStyle w:val="Hyperlink"/>
            <w:rFonts w:ascii="Arial" w:eastAsia="Times New Roman" w:hAnsi="Arial" w:cs="Arial"/>
            <w:lang w:val="ro-RO"/>
          </w:rPr>
          <w:t>Metodologia de organizare şi desfăşurare a concursului de admitere la studii universitare de licenţă</w:t>
        </w:r>
      </w:hyperlink>
      <w:r w:rsidRPr="00706216">
        <w:rPr>
          <w:rFonts w:ascii="Arial" w:eastAsia="Times New Roman" w:hAnsi="Arial" w:cs="Arial"/>
          <w:color w:val="000000"/>
          <w:lang w:val="ro-RO"/>
        </w:rPr>
        <w:t>”, iar la învăţământul de masterat după „</w:t>
      </w:r>
      <w:hyperlink r:id="rId16" w:history="1">
        <w:r w:rsidRPr="00F60A3F">
          <w:rPr>
            <w:rStyle w:val="Hyperlink"/>
            <w:rFonts w:ascii="Arial" w:eastAsia="Times New Roman" w:hAnsi="Arial" w:cs="Arial"/>
            <w:lang w:val="ro-RO"/>
          </w:rPr>
          <w:t>Metodologia de organizare şi desfăşurare a concursului de admitere la</w:t>
        </w:r>
        <w:r w:rsidR="00F60A3F" w:rsidRPr="00F60A3F">
          <w:rPr>
            <w:rStyle w:val="Hyperlink"/>
            <w:rFonts w:ascii="Arial" w:eastAsia="Times New Roman" w:hAnsi="Arial" w:cs="Arial"/>
            <w:lang w:val="ro-RO"/>
          </w:rPr>
          <w:t xml:space="preserve"> studii universitare de master</w:t>
        </w:r>
      </w:hyperlink>
      <w:r w:rsidR="00F60A3F">
        <w:rPr>
          <w:rFonts w:ascii="Arial" w:eastAsia="Times New Roman" w:hAnsi="Arial" w:cs="Arial"/>
          <w:color w:val="000000"/>
          <w:lang w:val="ro-RO"/>
        </w:rPr>
        <w:t>”</w:t>
      </w:r>
      <w:r w:rsidRPr="00706216">
        <w:rPr>
          <w:rFonts w:ascii="Arial" w:eastAsia="Times New Roman" w:hAnsi="Arial" w:cs="Arial"/>
          <w:color w:val="000000"/>
          <w:lang w:val="ro-RO"/>
        </w:rPr>
        <w:t>, metodologii care sunt postate pe site-ul universităţii.</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Participarea la probele de admitere la studii doctorale este reglementată de „</w:t>
      </w:r>
      <w:hyperlink r:id="rId17" w:history="1">
        <w:r w:rsidRPr="00F60A3F">
          <w:rPr>
            <w:rStyle w:val="Hyperlink"/>
            <w:rFonts w:ascii="Arial" w:eastAsia="Times New Roman" w:hAnsi="Arial" w:cs="Arial"/>
            <w:lang w:val="ro-RO"/>
          </w:rPr>
          <w:t>Metodologia de organizare şi desfăşurare a concursului de admitere la studiile universitare de doctorat</w:t>
        </w:r>
      </w:hyperlink>
      <w:r w:rsidRPr="00706216">
        <w:rPr>
          <w:rFonts w:ascii="Arial" w:eastAsia="Times New Roman" w:hAnsi="Arial" w:cs="Arial"/>
          <w:color w:val="000000"/>
          <w:lang w:val="ro-RO"/>
        </w:rPr>
        <w:t>” şi de „</w:t>
      </w:r>
      <w:hyperlink r:id="rId18" w:history="1">
        <w:r w:rsidRPr="00F60A3F">
          <w:rPr>
            <w:rStyle w:val="Hyperlink"/>
            <w:rFonts w:ascii="Arial" w:eastAsia="Times New Roman" w:hAnsi="Arial" w:cs="Arial"/>
            <w:lang w:val="ro-RO"/>
          </w:rPr>
          <w:t>Regulamentul de organizare şi desfăşurare a studiilor universitare de doctorat la Universitatea Petrol-Gaze din Ploiești</w:t>
        </w:r>
      </w:hyperlink>
      <w:r w:rsidRPr="00706216">
        <w:rPr>
          <w:rFonts w:ascii="Arial" w:eastAsia="Times New Roman" w:hAnsi="Arial" w:cs="Arial"/>
          <w:color w:val="000000"/>
          <w:lang w:val="ro-RO"/>
        </w:rPr>
        <w: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Şcolarizarea studenţilor străini în cadrul facultăţii şi Universităţii se realizează pe locuri de studii fără /cu plata taxelor de şcolarizare conform cu „Metodologia privind primirea la studii şi şcolarizarea la Universitatea Petrol-Gaze din Ploiești a cetăţenilor străini din state terţe Uniunii Europene”.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În ultimii ani, a existat un interes constant din partea absolvenţilor de liceu pentru programele de studii organizate de facultate la nivel de studii universitare de licenţă. </w:t>
      </w:r>
      <w:r w:rsidRPr="00706216">
        <w:rPr>
          <w:rFonts w:ascii="Times New Roman" w:eastAsia="Times New Roman" w:hAnsi="Times New Roman" w:cs="Times New Roman"/>
          <w:color w:val="000000"/>
          <w:lang w:val="ro-RO"/>
        </w:rPr>
        <w:t>Î</w:t>
      </w:r>
      <w:r w:rsidRPr="00706216">
        <w:rPr>
          <w:rFonts w:ascii="Arial" w:eastAsia="Times New Roman" w:hAnsi="Arial" w:cs="Arial"/>
          <w:color w:val="000000"/>
          <w:lang w:val="ro-RO"/>
        </w:rPr>
        <w:t>n tabelul 1 este prezentat numărul de studenţi, pe specializări, la învăţământul universitar de licenţă şi de master care au urmat cursurile în anul universitar 202</w:t>
      </w:r>
      <w:r w:rsidR="00F54D64">
        <w:rPr>
          <w:rFonts w:ascii="Arial" w:eastAsia="Times New Roman" w:hAnsi="Arial" w:cs="Arial"/>
          <w:color w:val="000000"/>
          <w:lang w:val="ro-RO"/>
        </w:rPr>
        <w:t>3</w:t>
      </w:r>
      <w:r w:rsidRPr="00706216">
        <w:rPr>
          <w:rFonts w:ascii="Arial" w:eastAsia="Times New Roman" w:hAnsi="Arial" w:cs="Arial"/>
          <w:color w:val="000000"/>
          <w:lang w:val="ro-RO"/>
        </w:rPr>
        <w:t>-202</w:t>
      </w:r>
      <w:r w:rsidR="00F54D64">
        <w:rPr>
          <w:rFonts w:ascii="Arial" w:eastAsia="Times New Roman" w:hAnsi="Arial" w:cs="Arial"/>
          <w:color w:val="000000"/>
          <w:lang w:val="ro-RO"/>
        </w:rPr>
        <w:t>4</w:t>
      </w:r>
      <w:r w:rsidRPr="00706216">
        <w:rPr>
          <w:rFonts w:ascii="Arial" w:eastAsia="Times New Roman" w:hAnsi="Arial" w:cs="Arial"/>
          <w:color w:val="000000"/>
          <w:lang w:val="ro-RO"/>
        </w:rPr>
        <w:t>.</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20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4"/>
          <w:szCs w:val="24"/>
          <w:lang w:val="ro-RO"/>
        </w:rPr>
        <w:t>Tabelul 1. Numărul de studenţi, pe specializări, în anul universitar 202</w:t>
      </w:r>
      <w:r w:rsidR="00F54D64">
        <w:rPr>
          <w:rFonts w:ascii="Arial" w:eastAsia="Times New Roman" w:hAnsi="Arial" w:cs="Arial"/>
          <w:b/>
          <w:bCs/>
          <w:color w:val="000000"/>
          <w:sz w:val="24"/>
          <w:szCs w:val="24"/>
          <w:lang w:val="ro-RO"/>
        </w:rPr>
        <w:t>3</w:t>
      </w:r>
      <w:r w:rsidRPr="00706216">
        <w:rPr>
          <w:rFonts w:ascii="Arial" w:eastAsia="Times New Roman" w:hAnsi="Arial" w:cs="Arial"/>
          <w:b/>
          <w:bCs/>
          <w:color w:val="000000"/>
          <w:sz w:val="24"/>
          <w:szCs w:val="24"/>
          <w:lang w:val="ro-RO"/>
        </w:rPr>
        <w:t xml:space="preserve"> – 202</w:t>
      </w:r>
      <w:r w:rsidR="00F54D64">
        <w:rPr>
          <w:rFonts w:ascii="Arial" w:eastAsia="Times New Roman" w:hAnsi="Arial" w:cs="Arial"/>
          <w:b/>
          <w:bCs/>
          <w:color w:val="000000"/>
          <w:sz w:val="24"/>
          <w:szCs w:val="24"/>
          <w:lang w:val="ro-RO"/>
        </w:rPr>
        <w:t>4</w:t>
      </w:r>
    </w:p>
    <w:tbl>
      <w:tblPr>
        <w:tblW w:w="0" w:type="auto"/>
        <w:tblCellMar>
          <w:top w:w="15" w:type="dxa"/>
          <w:left w:w="15" w:type="dxa"/>
          <w:bottom w:w="15" w:type="dxa"/>
          <w:right w:w="15" w:type="dxa"/>
        </w:tblCellMar>
        <w:tblLook w:val="04A0" w:firstRow="1" w:lastRow="0" w:firstColumn="1" w:lastColumn="0" w:noHBand="0" w:noVBand="1"/>
      </w:tblPr>
      <w:tblGrid>
        <w:gridCol w:w="1670"/>
        <w:gridCol w:w="3535"/>
        <w:gridCol w:w="4145"/>
      </w:tblGrid>
      <w:tr w:rsidR="00043B2A" w:rsidRPr="00706216" w:rsidTr="00043B2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Domeniul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Specializarea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F54D64">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Număr de studenţi şcolarizaţi în anul universitar 202</w:t>
            </w:r>
            <w:r w:rsidR="00F54D64">
              <w:rPr>
                <w:rFonts w:ascii="Arial" w:eastAsia="Times New Roman" w:hAnsi="Arial" w:cs="Arial"/>
                <w:b/>
                <w:bCs/>
                <w:color w:val="000000"/>
                <w:sz w:val="20"/>
                <w:szCs w:val="20"/>
                <w:lang w:val="ro-RO"/>
              </w:rPr>
              <w:t>3</w:t>
            </w:r>
            <w:r w:rsidRPr="00706216">
              <w:rPr>
                <w:rFonts w:ascii="Arial" w:eastAsia="Times New Roman" w:hAnsi="Arial" w:cs="Arial"/>
                <w:b/>
                <w:bCs/>
                <w:color w:val="000000"/>
                <w:sz w:val="20"/>
                <w:szCs w:val="20"/>
                <w:lang w:val="ro-RO"/>
              </w:rPr>
              <w:t>-202</w:t>
            </w:r>
            <w:r w:rsidR="00F54D64">
              <w:rPr>
                <w:rFonts w:ascii="Arial" w:eastAsia="Times New Roman" w:hAnsi="Arial" w:cs="Arial"/>
                <w:color w:val="000000"/>
                <w:sz w:val="20"/>
                <w:szCs w:val="20"/>
                <w:lang w:val="ro-RO"/>
              </w:rPr>
              <w:t>4</w:t>
            </w:r>
          </w:p>
        </w:tc>
      </w:tr>
      <w:tr w:rsidR="00043B2A" w:rsidRPr="00706216" w:rsidTr="00043B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3B2A" w:rsidRPr="00706216" w:rsidRDefault="00043B2A" w:rsidP="00043B2A">
            <w:pPr>
              <w:spacing w:after="0" w:line="240" w:lineRule="auto"/>
              <w:rPr>
                <w:rFonts w:ascii="Times New Roman" w:eastAsia="Times New Roman" w:hAnsi="Times New Roman" w:cs="Times New Roman"/>
                <w:sz w:val="24"/>
                <w:szCs w:val="24"/>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3B2A" w:rsidRPr="00706216" w:rsidRDefault="00043B2A" w:rsidP="00043B2A">
            <w:pPr>
              <w:spacing w:after="0" w:line="240" w:lineRule="auto"/>
              <w:rPr>
                <w:rFonts w:ascii="Times New Roman" w:eastAsia="Times New Roman" w:hAnsi="Times New Roman" w:cs="Times New Roman"/>
                <w:sz w:val="24"/>
                <w:szCs w:val="24"/>
                <w:lang w:val="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IF</w:t>
            </w:r>
          </w:p>
        </w:tc>
      </w:tr>
      <w:tr w:rsidR="00043B2A" w:rsidRPr="00706216" w:rsidTr="00D6374C">
        <w:trPr>
          <w:trHeight w:val="37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Inginerie chimică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D6374C">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Prelucrarea petrolului şi petrochimie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CF0F52" w:rsidP="00043B2A">
            <w:pPr>
              <w:spacing w:after="12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sz w:val="20"/>
                <w:szCs w:val="20"/>
                <w:lang w:val="ro-RO"/>
              </w:rPr>
              <w:t>96</w:t>
            </w:r>
          </w:p>
        </w:tc>
      </w:tr>
      <w:tr w:rsidR="00043B2A" w:rsidRPr="00706216" w:rsidTr="00043B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3B2A" w:rsidRPr="00706216" w:rsidRDefault="00043B2A" w:rsidP="00043B2A">
            <w:pPr>
              <w:spacing w:after="0" w:line="240" w:lineRule="auto"/>
              <w:rPr>
                <w:rFonts w:ascii="Times New Roman" w:eastAsia="Times New Roman" w:hAnsi="Times New Roman" w:cs="Times New Roman"/>
                <w:sz w:val="24"/>
                <w:szCs w:val="24"/>
                <w:lang w:val="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D6374C">
            <w:pPr>
              <w:shd w:val="clear" w:color="auto" w:fill="FFFFFF"/>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Controlul şi Securitatea Produselor Alimentare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CF0F52" w:rsidP="00043B2A">
            <w:pPr>
              <w:spacing w:after="12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sz w:val="20"/>
                <w:szCs w:val="20"/>
                <w:lang w:val="ro-RO"/>
              </w:rPr>
              <w:t>66</w:t>
            </w:r>
          </w:p>
        </w:tc>
      </w:tr>
      <w:tr w:rsidR="00043B2A" w:rsidRPr="00706216" w:rsidTr="00043B2A">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Ingineria mediului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D6374C">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Ingineria şi protecţia mediului în industrie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CF0F52" w:rsidP="00043B2A">
            <w:pPr>
              <w:spacing w:after="12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sz w:val="20"/>
                <w:szCs w:val="20"/>
                <w:lang w:val="ro-RO"/>
              </w:rPr>
              <w:t>92</w:t>
            </w:r>
          </w:p>
        </w:tc>
      </w:tr>
      <w:tr w:rsidR="00043B2A" w:rsidRPr="00706216" w:rsidTr="00043B2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043B2A">
            <w:pPr>
              <w:spacing w:after="12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Master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706216" w:rsidRDefault="00043B2A" w:rsidP="00D6374C">
            <w:pPr>
              <w:spacing w:after="0" w:line="240" w:lineRule="auto"/>
              <w:jc w:val="center"/>
              <w:rPr>
                <w:rFonts w:ascii="Times New Roman" w:eastAsia="Times New Roman" w:hAnsi="Times New Roman" w:cs="Times New Roman"/>
                <w:sz w:val="24"/>
                <w:szCs w:val="24"/>
                <w:lang w:val="ro-RO"/>
              </w:rPr>
            </w:pPr>
            <w:r w:rsidRPr="00706216">
              <w:rPr>
                <w:rFonts w:ascii="Arial" w:eastAsia="Times New Roman" w:hAnsi="Arial" w:cs="Arial"/>
                <w:b/>
                <w:bCs/>
                <w:color w:val="000000"/>
                <w:sz w:val="20"/>
                <w:szCs w:val="20"/>
                <w:lang w:val="ro-RO"/>
              </w:rPr>
              <w:t>Toate programele de studii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CF0F52" w:rsidP="00043B2A">
            <w:pPr>
              <w:spacing w:after="12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sz w:val="20"/>
                <w:szCs w:val="20"/>
                <w:lang w:val="ro-RO"/>
              </w:rPr>
              <w:t>81</w:t>
            </w:r>
          </w:p>
        </w:tc>
      </w:tr>
    </w:tbl>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Promovarea ofertei educaţionale se face cu prioritate în acele zone geografice pe care analiza de piaţă le-a indicat ca fiind cele de unde provin majoritatea studenţilor universităţii. Programul de mediatizare se realizează prin deplasarea unor delegaţii de cadre didactice (acţiunea - Caravana admiterii) pentru a face cunoscută oferta educaţională a facultăţii la liceele din zona de influenţă a Universităţii (judeţele Prahova, Buzău, Dâmboviţa</w:t>
      </w:r>
      <w:r w:rsidR="00080AFD">
        <w:rPr>
          <w:rFonts w:ascii="Arial" w:eastAsia="Times New Roman" w:hAnsi="Arial" w:cs="Arial"/>
          <w:color w:val="000000"/>
          <w:lang w:val="ro-RO"/>
        </w:rPr>
        <w:t xml:space="preserve">, </w:t>
      </w:r>
      <w:r w:rsidRPr="00706216">
        <w:rPr>
          <w:rFonts w:ascii="Arial" w:eastAsia="Times New Roman" w:hAnsi="Arial" w:cs="Arial"/>
          <w:color w:val="000000"/>
          <w:lang w:val="ro-RO"/>
        </w:rPr>
        <w:t>), prin publicarea de anunţuri specifice în presa locală şi în cea din judeţele vizate, precum şi prin prin organizarea de acţiuni de tipul „Porţile deschise pentru elevii şi absolvenţii de licee” şi „Şcoala altfel”.</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1.2. Practici de admitere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Admiterea la toate facultăţile din Universitatea Petrol-Gaze din Ploieşti se realizează pe baza următoarelor metodologii: ,,Metodologia de organizare şi desfăşurare a concursului de admitere la învăţământul universitar de licenţă”, ,,Metodologia de organizare şi desfăşurare a concursului de admitere la învăţământul universitar de masterat” şi ,,Metodologia de organizare şi desfăşurare a concursului de admitere la învăţământul universitar de doctorat”. La toate specializările din cadrul Facultăţii TPP, admiterea la ciclul de licenţă se face pe baza unui concurs </w:t>
      </w:r>
      <w:r w:rsidRPr="00706216">
        <w:rPr>
          <w:rFonts w:ascii="Arial" w:eastAsia="Times New Roman" w:hAnsi="Arial" w:cs="Arial"/>
          <w:color w:val="000000"/>
          <w:lang w:val="ro-RO"/>
        </w:rPr>
        <w:lastRenderedPageBreak/>
        <w:t>de dosare ţinând cont de media examenului de bacalaureat, de notele obţinute la disciplinele de specialitate în perioada studiilor liceale, în ordinea ierarhică a mediilor de admitere calculate după proceduri proprii. Concursul de admitere pentru nivelul masterat se realizează pe baza unui examen de admitere. Nota finală de admitere reprezintă media aritmetică a notei obţinute la examenul de admitere şi nota  la examenul de finalizare a studiilor la învăţământul universitar de licenţă (sau la învăţământul universitar de lungă durată) absolvit. </w:t>
      </w:r>
    </w:p>
    <w:p w:rsidR="00043B2A" w:rsidRPr="00706216" w:rsidRDefault="00043B2A" w:rsidP="00043B2A">
      <w:pPr>
        <w:spacing w:after="0" w:line="240" w:lineRule="auto"/>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b/>
        <w:t>Admiterea la studiile universitare de doctorat se realizează prin concurs organizat la nivelul Universităţii Petrol-Gaze din Ploieşti, desfășurându-se în două etape: un examen de competenţă lingvistică şi o probă de specialitate. La examenul de competenţă lingvistică candidaţii primesc calificative (admis/respins). Examenul de specialitate se desfăşoară în două etape: susţinerea orală în faţa comisiei a unei expuneri în care candidatul prezintă preocupările proprii de cercetare ştiinţifică şi examinarea orală pe baza bibliografiei de specialitate. Media concursului de admitere la doctorat reprezintă media aritmetică a notelor obţinute de candidaţi pentru fiecare din cele două probe.</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2. STRUCTURA ŞI PREZENTAREA PROGRAMELOR DE STUDIU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2.1. Structura programelor de studiu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Ca urmare a cererii de educaţie din partea absolvenţilor de liceu, dar şi a solicitărilor venite din partea mediului economic şi social, oferta educaţională s-a actualizat în ultimii ani. Toate programele de studii derulate în facultatea TPP se încadrează în nomenclatorul domeniilor şi specializărilor aprobate prin Hotărâre de Guvern (HG 493/2013). Programele de studii au ca scop dobândirea de către absolvenţii facultăţii TPP a unor competenţe corespunzătoare calificărilor din registrul naţional al calificărilor.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Fiecare program de studii se derulează pe baza unor documente care conţin: obiectivele generale şi specifice corespunzătoare fiecărui program, planul de învăţământ cu ponderea disciplinelor exprimată prin credite de studii ECTS în baza „Regulamentului de organizare a procesului de învăţământ pe baza creditelor transferabile” ordonate succesiv în timpul de şcolarizare, fişele disciplinelor. Disciplinele de studii din planurile de învăţământ sunt prevăzute într-o succesiune logică şi au în vedere îndeplinirea următoarelor cerinţe: definirea şi delimitarea precisă a competenţelor de specialitate şi transversale, a obiectivelor generale şi specifice ce reies din grila de competenţe. Fişele disciplinelor descriu: programul de studii, alocarea timpului estimat pe tipuri de activităţi, precondiţii, condiţii, competenţe profesionale şi transversale, obiective generale şi specifice, conţinutul cursului, seminarului/laboratorului, bibliografia minimală, modul de evaluare şi standardul minim de performanţă. Desfăşurarea curentă a activităţilor didactice, prevăzute în planul de învăţământ şi detaliate în fişele disciplinelor, se realizează prin repartizarea sarcinilor înscrise în statele de funcţii şi parcurgerea lor conformă cu orarele semestriale şi planificările sesiunilor de examene, respectiv a stagiilor de practică.</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anul universitar 202</w:t>
      </w:r>
      <w:r w:rsidR="002945C6">
        <w:rPr>
          <w:rFonts w:ascii="Arial" w:eastAsia="Times New Roman" w:hAnsi="Arial" w:cs="Arial"/>
          <w:color w:val="000000"/>
          <w:lang w:val="ro-RO"/>
        </w:rPr>
        <w:t>3</w:t>
      </w:r>
      <w:r w:rsidRPr="00706216">
        <w:rPr>
          <w:rFonts w:ascii="Arial" w:eastAsia="Times New Roman" w:hAnsi="Arial" w:cs="Arial"/>
          <w:color w:val="000000"/>
          <w:lang w:val="ro-RO"/>
        </w:rPr>
        <w:t>-202</w:t>
      </w:r>
      <w:r w:rsidR="002945C6">
        <w:rPr>
          <w:rFonts w:ascii="Arial" w:eastAsia="Times New Roman" w:hAnsi="Arial" w:cs="Arial"/>
          <w:color w:val="000000"/>
          <w:lang w:val="ro-RO"/>
        </w:rPr>
        <w:t>4</w:t>
      </w:r>
      <w:r w:rsidRPr="00706216">
        <w:rPr>
          <w:rFonts w:ascii="Arial" w:eastAsia="Times New Roman" w:hAnsi="Arial" w:cs="Arial"/>
          <w:color w:val="000000"/>
          <w:lang w:val="ro-RO"/>
        </w:rPr>
        <w:t>, în urma admiterii din toamna 202</w:t>
      </w:r>
      <w:r w:rsidR="002945C6">
        <w:rPr>
          <w:rFonts w:ascii="Arial" w:eastAsia="Times New Roman" w:hAnsi="Arial" w:cs="Arial"/>
          <w:color w:val="000000"/>
          <w:lang w:val="ro-RO"/>
        </w:rPr>
        <w:t>2</w:t>
      </w:r>
      <w:r w:rsidRPr="00706216">
        <w:rPr>
          <w:rFonts w:ascii="Arial" w:eastAsia="Times New Roman" w:hAnsi="Arial" w:cs="Arial"/>
          <w:color w:val="000000"/>
          <w:lang w:val="ro-RO"/>
        </w:rPr>
        <w:t>, la programul de masterat în limba engleză Chemical Engineering for Refineries and Petrochemistry, a absolvit prima grupă de studenți masteranzi, iar în martie 202</w:t>
      </w:r>
      <w:r w:rsidR="002945C6">
        <w:rPr>
          <w:rFonts w:ascii="Arial" w:eastAsia="Times New Roman" w:hAnsi="Arial" w:cs="Arial"/>
          <w:color w:val="000000"/>
          <w:lang w:val="ro-RO"/>
        </w:rPr>
        <w:t xml:space="preserve">4 </w:t>
      </w:r>
      <w:r w:rsidRPr="00706216">
        <w:rPr>
          <w:rFonts w:ascii="Arial" w:eastAsia="Times New Roman" w:hAnsi="Arial" w:cs="Arial"/>
          <w:color w:val="000000"/>
          <w:lang w:val="ro-RO"/>
        </w:rPr>
        <w:t>a avut loc susținerea lucrărilor de disertație pentru prima promoție de absolvenți de master la acest program. Din păcate, programul de licență în limba engleza, Petroleum Processing and Petrochemistry, nu și-a putut începe activitatea. Mai mult, admiterea în anul 202</w:t>
      </w:r>
      <w:r w:rsidR="002945C6">
        <w:rPr>
          <w:rFonts w:ascii="Arial" w:eastAsia="Times New Roman" w:hAnsi="Arial" w:cs="Arial"/>
          <w:color w:val="000000"/>
          <w:lang w:val="ro-RO"/>
        </w:rPr>
        <w:t>3</w:t>
      </w:r>
      <w:r w:rsidRPr="00706216">
        <w:rPr>
          <w:rFonts w:ascii="Arial" w:eastAsia="Times New Roman" w:hAnsi="Arial" w:cs="Arial"/>
          <w:color w:val="000000"/>
          <w:lang w:val="ro-RO"/>
        </w:rPr>
        <w:t xml:space="preserve"> nu a avut rezultate benefice pentru programele de licență și master în limba engleză. Numărul mic de candidați înscriși a făcut să nu-și poată începe activitatea nici unul dintre ele.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Universitatea Petrol-Gaze din Ploieşti funcţionează Centrul de Consiliere şi de Orientare în Carieră – CCOC, în cadrul căruia studenţii primesc asistenţă şi informare în procesul de inserţie pe piaţa forţei de muncă.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lastRenderedPageBreak/>
        <w:t>Informaţiile conţinute în planul de învăţământ al fiecărei specializări sunt incluse în Sistemul Informatic Didactic (SID).</w:t>
      </w:r>
    </w:p>
    <w:p w:rsidR="00420922" w:rsidRDefault="00420922" w:rsidP="00043B2A">
      <w:pPr>
        <w:spacing w:after="0" w:line="240" w:lineRule="auto"/>
        <w:ind w:firstLine="720"/>
        <w:rPr>
          <w:rFonts w:ascii="Arial" w:eastAsia="Times New Roman" w:hAnsi="Arial" w:cs="Arial"/>
          <w:b/>
          <w:bCs/>
          <w:color w:val="000000"/>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CRITERIUL B2. </w:t>
      </w:r>
      <w:r w:rsidRPr="00706216">
        <w:rPr>
          <w:rFonts w:ascii="Arial" w:eastAsia="Times New Roman" w:hAnsi="Arial" w:cs="Arial"/>
          <w:b/>
          <w:bCs/>
          <w:i/>
          <w:iCs/>
          <w:color w:val="000000"/>
          <w:lang w:val="ro-RO"/>
        </w:rPr>
        <w:t>REZULTATELE ÎNVĂŢĂRII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 VALORIFICAREA CALIFICĂRII UNIVERSITARE OBŢINUTE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 Valorificarea prin capacitatea de a se angaja pe piaţa muncii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Pentru a avea o evidenţă cât mai precisă cu privire la inserţia pe piaţa muncii a absolvenţilor facultăţii, la biroul de eliberare a actelor de studii se completează pe cererea de eliberare a diplomelor şi statusul absolventului. Din datele solicitate în acele cereri se colectează informaţiile necesare cu privire la acest aspect.</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Se poate afirma că, interesul manifestat de numeroase firme pentru recrutarea de absolvenţi şi chiar de studenţi în ani terminali este foarte mare. De asemenea, există programe de internship organízate în colaborare cu partenerii noștri industriali tradiționali (Rompetrol SA, OMV, etc), puse la dispoziția studenților de la programele de licență din anii 3 și 4 de studii și care de foarte multe ori sunt finalizate cu angajarea participanților la finalul programului.</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Pe site-ul Universităţii există şi pagina Asociaţiei absolvenţilor - Alumni (</w:t>
      </w:r>
      <w:hyperlink r:id="rId19" w:history="1">
        <w:r w:rsidRPr="00706216">
          <w:rPr>
            <w:rFonts w:ascii="Arial" w:eastAsia="Times New Roman" w:hAnsi="Arial" w:cs="Arial"/>
            <w:color w:val="0000FF"/>
            <w:u w:val="single"/>
            <w:lang w:val="ro-RO"/>
          </w:rPr>
          <w:t>http://allumni.upg-ploiesti.ro/</w:t>
        </w:r>
      </w:hyperlink>
      <w:r w:rsidRPr="00706216">
        <w:rPr>
          <w:rFonts w:ascii="Arial" w:eastAsia="Times New Roman" w:hAnsi="Arial" w:cs="Arial"/>
          <w:color w:val="000000"/>
          <w:lang w:val="ro-RO"/>
        </w:rPr>
        <w:t>), însă informaţiile obţinute nu sunt relevante în legătură cu gradul de angajare al absolvenţilor. Din discuţiile cu absolvenţii, cu angajatorii şi din analiza datelor furnizate de studenţii masteranzi se desprinde concluzia că peste 80% din absolvenţii nivelului licenţă sunt angajaţi în primii doi ani de la absolvire.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O resursă care contribuie la creşterea gradului de inserţie a absolvenţilor pe piaţa forţei de muncă a fost reprezentată de proiectul „</w:t>
      </w:r>
      <w:r w:rsidRPr="00706216">
        <w:rPr>
          <w:rFonts w:ascii="Arial" w:eastAsia="Times New Roman" w:hAnsi="Arial" w:cs="Arial"/>
          <w:i/>
          <w:iCs/>
          <w:color w:val="000000"/>
          <w:lang w:val="ro-RO"/>
        </w:rPr>
        <w:t xml:space="preserve">Tehnologie informatică pentru promovarea imaginii şi gestionarea informaţiilor de la absolvenţi şi agenţii economici în scopul adaptării politicii manageriale la cerinţele mediului socio-economic” </w:t>
      </w:r>
      <w:r w:rsidRPr="00706216">
        <w:rPr>
          <w:rFonts w:ascii="Arial" w:eastAsia="Times New Roman" w:hAnsi="Arial" w:cs="Arial"/>
          <w:color w:val="000000"/>
          <w:lang w:val="ro-RO"/>
        </w:rPr>
        <w:t>dezvoltat în cadrul Programului Operaţional Sectorial "Creşterea Competitivităţii Economice" - Investiţii pentru viitorul dumneavoastră, cofinanţat prin Fondul European de Dezvoltare Regională (http://tipigi.upg-ploiesti.ro/main.php). Universitatea Petrol-Gaze din Ploieşti caută soluții pentru implementarea de proceduri mai coerente şi eficiente de stabilire a parcursului absolvenţilor după absolvire.</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1.2. Valorificarea calificării prin continuarea studiilor universitare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CF0F52"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Din datele prezentate în Tabelul 2 de mai jos reiese că, în medie, la nivelul facultăţii  noastre </w:t>
      </w:r>
      <w:r w:rsidRPr="00CF0F52">
        <w:rPr>
          <w:rFonts w:ascii="Arial" w:eastAsia="Times New Roman" w:hAnsi="Arial" w:cs="Arial"/>
          <w:lang w:val="ro-RO"/>
        </w:rPr>
        <w:t xml:space="preserve">peste </w:t>
      </w:r>
      <w:r w:rsidR="00CF0F52" w:rsidRPr="00CF0F52">
        <w:rPr>
          <w:rFonts w:ascii="Arial" w:eastAsia="Times New Roman" w:hAnsi="Arial" w:cs="Arial"/>
          <w:lang w:val="ro-RO"/>
        </w:rPr>
        <w:t>75</w:t>
      </w:r>
      <w:r w:rsidRPr="00CF0F52">
        <w:rPr>
          <w:rFonts w:ascii="Arial" w:eastAsia="Times New Roman" w:hAnsi="Arial" w:cs="Arial"/>
          <w:lang w:val="ro-RO"/>
        </w:rPr>
        <w:t>% dintre absolvenţii ultimei promoţii de la nivelul licenţă au fost admişi la programe de masterat oferite de facultatea noastră.</w:t>
      </w:r>
    </w:p>
    <w:p w:rsidR="00043B2A" w:rsidRPr="00CF0F52" w:rsidRDefault="00043B2A" w:rsidP="00043B2A">
      <w:pPr>
        <w:spacing w:after="0" w:line="240" w:lineRule="auto"/>
        <w:rPr>
          <w:rFonts w:ascii="Times New Roman" w:eastAsia="Times New Roman" w:hAnsi="Times New Roman" w:cs="Times New Roman"/>
          <w:sz w:val="24"/>
          <w:szCs w:val="24"/>
          <w:lang w:val="ro-RO"/>
        </w:rPr>
      </w:pPr>
    </w:p>
    <w:p w:rsidR="00043B2A" w:rsidRPr="00CF0F52" w:rsidRDefault="00043B2A" w:rsidP="00043B2A">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b/>
          <w:bCs/>
          <w:lang w:val="ro-RO"/>
        </w:rPr>
        <w:t>Tabelul 2. Ponderea absolvenţilor învățământului universitar de licenţă admişi la programele</w:t>
      </w:r>
    </w:p>
    <w:p w:rsidR="00043B2A" w:rsidRPr="00CF0F52" w:rsidRDefault="00043B2A" w:rsidP="00043B2A">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b/>
          <w:bCs/>
          <w:lang w:val="ro-RO"/>
        </w:rPr>
        <w:t>de master</w:t>
      </w:r>
    </w:p>
    <w:p w:rsidR="00043B2A" w:rsidRPr="00CF0F52" w:rsidRDefault="00043B2A" w:rsidP="00043B2A">
      <w:pPr>
        <w:spacing w:after="0" w:line="240" w:lineRule="auto"/>
        <w:rPr>
          <w:rFonts w:ascii="Times New Roman" w:eastAsia="Times New Roman" w:hAnsi="Times New Roman" w:cs="Times New Roman"/>
          <w:sz w:val="24"/>
          <w:szCs w:val="24"/>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19"/>
        <w:gridCol w:w="7972"/>
      </w:tblGrid>
      <w:tr w:rsidR="00CF0F52" w:rsidRPr="00CF0F52" w:rsidTr="00043B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043B2A" w:rsidP="00043B2A">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b/>
                <w:bCs/>
                <w:lang w:val="ro-RO"/>
              </w:rPr>
              <w:t>Facultatea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043B2A" w:rsidP="002945C6">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lang w:val="ro-RO"/>
              </w:rPr>
              <w:t>Pondere absolvenţi 202</w:t>
            </w:r>
            <w:r w:rsidR="002945C6" w:rsidRPr="00CF0F52">
              <w:rPr>
                <w:rFonts w:ascii="Arial" w:eastAsia="Times New Roman" w:hAnsi="Arial" w:cs="Arial"/>
                <w:lang w:val="ro-RO"/>
              </w:rPr>
              <w:t>4</w:t>
            </w:r>
            <w:r w:rsidRPr="00CF0F52">
              <w:rPr>
                <w:rFonts w:ascii="Arial" w:eastAsia="Times New Roman" w:hAnsi="Arial" w:cs="Arial"/>
                <w:lang w:val="ro-RO"/>
              </w:rPr>
              <w:t>, înscrişi la masterate în anul universitar 202</w:t>
            </w:r>
            <w:r w:rsidR="002945C6" w:rsidRPr="00CF0F52">
              <w:rPr>
                <w:rFonts w:ascii="Arial" w:eastAsia="Times New Roman" w:hAnsi="Arial" w:cs="Arial"/>
                <w:lang w:val="ro-RO"/>
              </w:rPr>
              <w:t>4</w:t>
            </w:r>
            <w:r w:rsidRPr="00CF0F52">
              <w:rPr>
                <w:rFonts w:ascii="Arial" w:eastAsia="Times New Roman" w:hAnsi="Arial" w:cs="Arial"/>
                <w:lang w:val="ro-RO"/>
              </w:rPr>
              <w:t>-202</w:t>
            </w:r>
            <w:r w:rsidR="002945C6" w:rsidRPr="00CF0F52">
              <w:rPr>
                <w:rFonts w:ascii="Arial" w:eastAsia="Times New Roman" w:hAnsi="Arial" w:cs="Arial"/>
                <w:lang w:val="ro-RO"/>
              </w:rPr>
              <w:t>5</w:t>
            </w:r>
            <w:r w:rsidRPr="00CF0F52">
              <w:rPr>
                <w:rFonts w:ascii="Arial" w:eastAsia="Times New Roman" w:hAnsi="Arial" w:cs="Arial"/>
                <w:lang w:val="ro-RO"/>
              </w:rPr>
              <w:t>, %</w:t>
            </w:r>
          </w:p>
        </w:tc>
      </w:tr>
      <w:tr w:rsidR="00CF0F52" w:rsidRPr="00CF0F52" w:rsidTr="00043B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043B2A" w:rsidP="00043B2A">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b/>
                <w:bCs/>
                <w:lang w:val="ro-RO"/>
              </w:rPr>
              <w:t>TPP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CF0F52" w:rsidRDefault="00CF0F52" w:rsidP="00043B2A">
            <w:pPr>
              <w:spacing w:after="0" w:line="240" w:lineRule="auto"/>
              <w:jc w:val="center"/>
              <w:rPr>
                <w:rFonts w:ascii="Times New Roman" w:eastAsia="Times New Roman" w:hAnsi="Times New Roman" w:cs="Times New Roman"/>
                <w:sz w:val="24"/>
                <w:szCs w:val="24"/>
                <w:lang w:val="ro-RO"/>
              </w:rPr>
            </w:pPr>
            <w:r w:rsidRPr="00CF0F52">
              <w:rPr>
                <w:rFonts w:ascii="Arial" w:eastAsia="Times New Roman" w:hAnsi="Arial" w:cs="Arial"/>
                <w:b/>
                <w:bCs/>
                <w:lang w:val="ro-RO"/>
              </w:rPr>
              <w:t>75</w:t>
            </w:r>
          </w:p>
        </w:tc>
      </w:tr>
    </w:tbl>
    <w:p w:rsidR="00043B2A" w:rsidRPr="00CF0F52"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1.3. Nivelul de satisfacţie al studenţilor în raport cu dezvoltarea profesională şi personală asigurate de universitate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Din informaţiile obţinute de la studenţi şi de la absolvenţi, reiese că mai mult de 75% dintre studenţi apreciază pozitiv mediul de învăţare/dezvoltare oferit de Facultatea TPP. Pentru a-i sprijini pe studenţi să-şi definească mai clar propriul traseu de învăţare, în Universitate s-a înfiinţat </w:t>
      </w:r>
      <w:r w:rsidRPr="00706216">
        <w:rPr>
          <w:rFonts w:ascii="Arial" w:eastAsia="Times New Roman" w:hAnsi="Arial" w:cs="Arial"/>
          <w:color w:val="000000"/>
          <w:lang w:val="ro-RO"/>
        </w:rPr>
        <w:lastRenderedPageBreak/>
        <w:t>şi funcţionează Centrul de Consiliere şi Orientare în Carieră în subordinea Senatului Universităţii Petrol-Gaze din Ploieşti.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1.4. Centrarea pe student a metodelor de învăţare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Principala responsabilitate a cadrului didactic este proiectarea metodelor şi a mediilor de învăţare centrate pe student, cu mai puţin accent asupra responsabilităţii tradiţionale de a transmite doar informaţii. Relaţia dintre student şi profesor este una de parteneriat, în care fiecare îşi asumă responsabilitatea atingerii rezultatelor învăţării. Rezultatele învăţării sunt explicate și discutate cu studenţii din perspectiva relevanţei acestora pentru dezvoltarea lor. Majoritatea cadrelor didactice folosesc resursele noilor tehnologii pentru a realiza un dialog eficient cu studenţii şi pentru a dezvolta o relaţie de parteneriat cu aceştia. Se utilizează paltforme on-line (de exemplu </w:t>
      </w:r>
      <w:hyperlink r:id="rId20" w:history="1">
        <w:r w:rsidRPr="00706216">
          <w:rPr>
            <w:rFonts w:ascii="Arial" w:eastAsia="Times New Roman" w:hAnsi="Arial" w:cs="Arial"/>
            <w:color w:val="0000FF"/>
            <w:u w:val="single"/>
            <w:lang w:val="ro-RO"/>
          </w:rPr>
          <w:t>www.piazza.com</w:t>
        </w:r>
      </w:hyperlink>
      <w:r w:rsidRPr="00706216">
        <w:rPr>
          <w:rFonts w:ascii="Arial" w:eastAsia="Times New Roman" w:hAnsi="Arial" w:cs="Arial"/>
          <w:color w:val="0000FF"/>
          <w:u w:val="single"/>
          <w:lang w:val="ro-RO"/>
        </w:rPr>
        <w:t xml:space="preserve"> și platforma www.tpp.upg-elearning.ro</w:t>
      </w:r>
      <w:r w:rsidRPr="00706216">
        <w:rPr>
          <w:rFonts w:ascii="Arial" w:eastAsia="Times New Roman" w:hAnsi="Arial" w:cs="Arial"/>
          <w:color w:val="000000"/>
          <w:lang w:val="ro-RO"/>
        </w:rPr>
        <w:t xml:space="preserve">) pentru interacţiune eficientă şi discuţii cu studenţii. S-a creat platforma on-line la nivel de universitate, </w:t>
      </w:r>
      <w:hyperlink r:id="rId21" w:history="1">
        <w:r w:rsidRPr="00706216">
          <w:rPr>
            <w:rFonts w:ascii="Arial" w:eastAsia="Times New Roman" w:hAnsi="Arial" w:cs="Arial"/>
            <w:color w:val="0000FF"/>
            <w:u w:val="single"/>
            <w:lang w:val="ro-RO"/>
          </w:rPr>
          <w:t>https://tpp.upg-elearning.ro/tpp/</w:t>
        </w:r>
      </w:hyperlink>
      <w:r w:rsidRPr="00706216">
        <w:rPr>
          <w:rFonts w:ascii="Arial" w:eastAsia="Times New Roman" w:hAnsi="Arial" w:cs="Arial"/>
          <w:color w:val="000000"/>
          <w:lang w:val="ro-RO"/>
        </w:rPr>
        <w:t>. Toate cadrele didactice au adrese de e-mail şi încurajează interacţiunea cu studenţii. În sălile de curs şi seminar, se folosesc resursele noilor tehnologii pentru a facilita accesul la informaţie, încurajând în egală măsură implicarea studenţilor în atingerea rezultatelor învăţării (laptop, videoproiector, prezentări multimedia, tablă interactivă, televizor).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1.5. Orientarea în carieră a studenţilor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Cadrele didactice au program de consultaţii săptămânal, fiind permanent la dispoziţia studenţilor şi personalizează îndrumarea la cererea studentului. Există îndrumători sau tutori de an la toate formele de învăţământ. Un rol important în această activitate îl are Centrul de Consiliere şi Orientare în Carieră, care prin acţiunile sale, reglementate de un statut propriu, iniţiază şi implementează programe specifice de orientare în carieră a studenţilor.</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urma monitorizării inserției absolvenților pe piața muncii reiese că aproape toți absolvenții promoției 202</w:t>
      </w:r>
      <w:r w:rsidR="002945C6">
        <w:rPr>
          <w:rFonts w:ascii="Arial" w:eastAsia="Times New Roman" w:hAnsi="Arial" w:cs="Arial"/>
          <w:color w:val="000000"/>
          <w:lang w:val="ro-RO"/>
        </w:rPr>
        <w:t>3</w:t>
      </w:r>
      <w:r w:rsidRPr="00706216">
        <w:rPr>
          <w:rFonts w:ascii="Arial" w:eastAsia="Times New Roman" w:hAnsi="Arial" w:cs="Arial"/>
          <w:color w:val="000000"/>
          <w:lang w:val="ro-RO"/>
        </w:rPr>
        <w:t xml:space="preserve"> de la programele de licență sunt angajați, iar dintre aceștia </w:t>
      </w:r>
      <w:r w:rsidR="005C7B8A">
        <w:rPr>
          <w:rFonts w:ascii="Arial" w:eastAsia="Times New Roman" w:hAnsi="Arial" w:cs="Arial"/>
          <w:color w:val="000000"/>
          <w:lang w:val="ro-RO"/>
        </w:rPr>
        <w:t>80</w:t>
      </w:r>
      <w:r w:rsidRPr="00706216">
        <w:rPr>
          <w:rFonts w:ascii="Arial" w:eastAsia="Times New Roman" w:hAnsi="Arial" w:cs="Arial"/>
          <w:color w:val="000000"/>
          <w:lang w:val="ro-RO"/>
        </w:rPr>
        <w:t>% sunt angajați în domeniul specializării lor sau în domenii înrudite.</w:t>
      </w:r>
    </w:p>
    <w:p w:rsidR="00043B2A" w:rsidRPr="006B3FBF"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 tabelul 3 este prezentată ponderea inserției pe piața muncii pentru absolvenții 202</w:t>
      </w:r>
      <w:r w:rsidR="002945C6">
        <w:rPr>
          <w:rFonts w:ascii="Arial" w:eastAsia="Times New Roman" w:hAnsi="Arial" w:cs="Arial"/>
          <w:color w:val="000000"/>
          <w:lang w:val="ro-RO"/>
        </w:rPr>
        <w:t>2</w:t>
      </w:r>
      <w:r w:rsidRPr="00706216">
        <w:rPr>
          <w:rFonts w:ascii="Arial" w:eastAsia="Times New Roman" w:hAnsi="Arial" w:cs="Arial"/>
          <w:color w:val="000000"/>
          <w:lang w:val="ro-RO"/>
        </w:rPr>
        <w:t xml:space="preserve"> și 202</w:t>
      </w:r>
      <w:r w:rsidR="002945C6">
        <w:rPr>
          <w:rFonts w:ascii="Arial" w:eastAsia="Times New Roman" w:hAnsi="Arial" w:cs="Arial"/>
          <w:color w:val="000000"/>
          <w:lang w:val="ro-RO"/>
        </w:rPr>
        <w:t>3</w:t>
      </w:r>
      <w:r w:rsidRPr="00706216">
        <w:rPr>
          <w:rFonts w:ascii="Arial" w:eastAsia="Times New Roman" w:hAnsi="Arial" w:cs="Arial"/>
          <w:color w:val="000000"/>
          <w:lang w:val="ro-RO"/>
        </w:rPr>
        <w:t>, precum și evoluția pentru cei din 202</w:t>
      </w:r>
      <w:r w:rsidR="002945C6">
        <w:rPr>
          <w:rFonts w:ascii="Arial" w:eastAsia="Times New Roman" w:hAnsi="Arial" w:cs="Arial"/>
          <w:color w:val="000000"/>
          <w:lang w:val="ro-RO"/>
        </w:rPr>
        <w:t>2.</w:t>
      </w:r>
    </w:p>
    <w:p w:rsidR="00043B2A" w:rsidRPr="006B3FBF" w:rsidRDefault="00043B2A" w:rsidP="00043B2A">
      <w:pPr>
        <w:spacing w:after="0" w:line="240" w:lineRule="auto"/>
        <w:rPr>
          <w:rFonts w:ascii="Times New Roman" w:eastAsia="Times New Roman" w:hAnsi="Times New Roman" w:cs="Times New Roman"/>
          <w:sz w:val="24"/>
          <w:szCs w:val="24"/>
          <w:lang w:val="ro-RO"/>
        </w:rPr>
      </w:pPr>
    </w:p>
    <w:p w:rsidR="00043B2A" w:rsidRPr="006B3FBF" w:rsidRDefault="00043B2A" w:rsidP="00043B2A">
      <w:pPr>
        <w:spacing w:after="0" w:line="240" w:lineRule="auto"/>
        <w:ind w:firstLine="720"/>
        <w:jc w:val="both"/>
        <w:rPr>
          <w:rFonts w:ascii="Times New Roman" w:eastAsia="Times New Roman" w:hAnsi="Times New Roman" w:cs="Times New Roman"/>
          <w:sz w:val="24"/>
          <w:szCs w:val="24"/>
          <w:lang w:val="ro-RO"/>
        </w:rPr>
      </w:pPr>
      <w:r w:rsidRPr="006B3FBF">
        <w:rPr>
          <w:rFonts w:ascii="Arial" w:eastAsia="Times New Roman" w:hAnsi="Arial" w:cs="Arial"/>
          <w:b/>
          <w:bCs/>
          <w:lang w:val="ro-RO"/>
        </w:rPr>
        <w:t>Tabelul 3. Ponderea absolvenților de licență angajați, promoțiile 202</w:t>
      </w:r>
      <w:r w:rsidR="002945C6" w:rsidRPr="006B3FBF">
        <w:rPr>
          <w:rFonts w:ascii="Arial" w:eastAsia="Times New Roman" w:hAnsi="Arial" w:cs="Arial"/>
          <w:b/>
          <w:bCs/>
          <w:lang w:val="ro-RO"/>
        </w:rPr>
        <w:t>3</w:t>
      </w:r>
      <w:r w:rsidRPr="006B3FBF">
        <w:rPr>
          <w:rFonts w:ascii="Arial" w:eastAsia="Times New Roman" w:hAnsi="Arial" w:cs="Arial"/>
          <w:b/>
          <w:bCs/>
          <w:lang w:val="ro-RO"/>
        </w:rPr>
        <w:t xml:space="preserve"> și 202</w:t>
      </w:r>
      <w:r w:rsidR="002945C6" w:rsidRPr="006B3FBF">
        <w:rPr>
          <w:rFonts w:ascii="Arial" w:eastAsia="Times New Roman" w:hAnsi="Arial" w:cs="Arial"/>
          <w:b/>
          <w:bCs/>
          <w:lang w:val="ro-RO"/>
        </w:rPr>
        <w:t>4</w:t>
      </w:r>
    </w:p>
    <w:p w:rsidR="00043B2A" w:rsidRPr="006B3FBF" w:rsidRDefault="00043B2A" w:rsidP="00043B2A">
      <w:pPr>
        <w:spacing w:after="0" w:line="240" w:lineRule="auto"/>
        <w:rPr>
          <w:rFonts w:ascii="Times New Roman" w:eastAsia="Times New Roman" w:hAnsi="Times New Roman" w:cs="Times New Roman"/>
          <w:sz w:val="24"/>
          <w:szCs w:val="24"/>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19"/>
        <w:gridCol w:w="1428"/>
        <w:gridCol w:w="1249"/>
        <w:gridCol w:w="1428"/>
        <w:gridCol w:w="1249"/>
        <w:gridCol w:w="1428"/>
        <w:gridCol w:w="1249"/>
      </w:tblGrid>
      <w:tr w:rsidR="006B3FBF" w:rsidRPr="006B3FBF" w:rsidTr="00043B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Facultatea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2945C6">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lang w:val="ro-RO"/>
              </w:rPr>
              <w:t>Pondere absolvenţi 202</w:t>
            </w:r>
            <w:r w:rsidR="002945C6" w:rsidRPr="006B3FBF">
              <w:rPr>
                <w:rFonts w:ascii="Arial" w:eastAsia="Times New Roman" w:hAnsi="Arial" w:cs="Arial"/>
                <w:lang w:val="ro-RO"/>
              </w:rPr>
              <w:t>4</w:t>
            </w:r>
            <w:r w:rsidRPr="006B3FBF">
              <w:rPr>
                <w:rFonts w:ascii="Arial" w:eastAsia="Times New Roman" w:hAnsi="Arial" w:cs="Arial"/>
                <w:lang w:val="ro-RO"/>
              </w:rPr>
              <w:t>, angajați până la 01.02.202</w:t>
            </w:r>
            <w:r w:rsidR="002945C6" w:rsidRPr="006B3FBF">
              <w:rPr>
                <w:rFonts w:ascii="Arial" w:eastAsia="Times New Roman" w:hAnsi="Arial" w:cs="Arial"/>
                <w:lang w:val="ro-RO"/>
              </w:rPr>
              <w:t>5</w:t>
            </w:r>
            <w:r w:rsidRPr="006B3FBF">
              <w:rPr>
                <w:rFonts w:ascii="Arial" w:eastAsia="Times New Roman" w:hAnsi="Arial" w:cs="Arial"/>
                <w:lang w:val="ro-RO"/>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2945C6">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lang w:val="ro-RO"/>
              </w:rPr>
              <w:t>Pondere absolvenţi 202</w:t>
            </w:r>
            <w:r w:rsidR="002945C6" w:rsidRPr="006B3FBF">
              <w:rPr>
                <w:rFonts w:ascii="Arial" w:eastAsia="Times New Roman" w:hAnsi="Arial" w:cs="Arial"/>
                <w:lang w:val="ro-RO"/>
              </w:rPr>
              <w:t>3</w:t>
            </w:r>
            <w:r w:rsidRPr="006B3FBF">
              <w:rPr>
                <w:rFonts w:ascii="Arial" w:eastAsia="Times New Roman" w:hAnsi="Arial" w:cs="Arial"/>
                <w:lang w:val="ro-RO"/>
              </w:rPr>
              <w:t>, angajați până la 01.02.202</w:t>
            </w:r>
            <w:r w:rsidR="002945C6" w:rsidRPr="006B3FBF">
              <w:rPr>
                <w:rFonts w:ascii="Arial" w:eastAsia="Times New Roman" w:hAnsi="Arial" w:cs="Arial"/>
                <w:lang w:val="ro-RO"/>
              </w:rPr>
              <w:t>4</w:t>
            </w:r>
            <w:r w:rsidRPr="006B3FBF">
              <w:rPr>
                <w:rFonts w:ascii="Arial" w:eastAsia="Times New Roman" w:hAnsi="Arial" w:cs="Arial"/>
                <w:lang w:val="ro-RO"/>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2945C6">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lang w:val="ro-RO"/>
              </w:rPr>
              <w:t>Pondere absolvenţi 202</w:t>
            </w:r>
            <w:r w:rsidR="002945C6" w:rsidRPr="006B3FBF">
              <w:rPr>
                <w:rFonts w:ascii="Arial" w:eastAsia="Times New Roman" w:hAnsi="Arial" w:cs="Arial"/>
                <w:lang w:val="ro-RO"/>
              </w:rPr>
              <w:t>3</w:t>
            </w:r>
            <w:r w:rsidRPr="006B3FBF">
              <w:rPr>
                <w:rFonts w:ascii="Arial" w:eastAsia="Times New Roman" w:hAnsi="Arial" w:cs="Arial"/>
                <w:lang w:val="ro-RO"/>
              </w:rPr>
              <w:t>, angajați până la 01.02.202</w:t>
            </w:r>
            <w:r w:rsidR="002945C6" w:rsidRPr="006B3FBF">
              <w:rPr>
                <w:rFonts w:ascii="Arial" w:eastAsia="Times New Roman" w:hAnsi="Arial" w:cs="Arial"/>
                <w:lang w:val="ro-RO"/>
              </w:rPr>
              <w:t>5</w:t>
            </w:r>
            <w:r w:rsidRPr="006B3FBF">
              <w:rPr>
                <w:rFonts w:ascii="Arial" w:eastAsia="Times New Roman" w:hAnsi="Arial" w:cs="Arial"/>
                <w:lang w:val="ro-RO"/>
              </w:rPr>
              <w:t>, %</w:t>
            </w:r>
          </w:p>
        </w:tc>
      </w:tr>
      <w:tr w:rsidR="006B3FBF" w:rsidRPr="006B3FBF" w:rsidTr="00043B2A">
        <w:trPr>
          <w:trHeight w:val="516"/>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TPP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Domeniul absolvirii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Alt domeniu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Domeniul absolvirii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Alt domeniu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Domeniul absolvirii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043B2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Alt domeniu</w:t>
            </w:r>
          </w:p>
        </w:tc>
      </w:tr>
      <w:tr w:rsidR="006B3FBF" w:rsidRPr="006B3FBF" w:rsidTr="00043B2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3B2A" w:rsidRPr="006B3FBF" w:rsidRDefault="00043B2A" w:rsidP="00043B2A">
            <w:pPr>
              <w:spacing w:after="0" w:line="240" w:lineRule="auto"/>
              <w:rPr>
                <w:rFonts w:ascii="Times New Roman" w:eastAsia="Times New Roman" w:hAnsi="Times New Roman" w:cs="Times New Roman"/>
                <w:sz w:val="24"/>
                <w:szCs w:val="24"/>
                <w:lang w:val="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6B3FBF" w:rsidP="006B3FBF">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81,3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43B2A" w:rsidRPr="006B3FBF" w:rsidRDefault="006B3FBF"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6B3FBF" w:rsidRDefault="005C7B8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6B3FBF" w:rsidRDefault="005C7B8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6B3FBF" w:rsidRDefault="00043B2A" w:rsidP="005C7B8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9</w:t>
            </w:r>
            <w:r w:rsidR="005C7B8A" w:rsidRPr="006B3FBF">
              <w:rPr>
                <w:rFonts w:ascii="Arial" w:eastAsia="Times New Roman" w:hAnsi="Arial" w:cs="Arial"/>
                <w:b/>
                <w:bCs/>
                <w:lang w:val="ro-RO"/>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43B2A" w:rsidRPr="006B3FBF" w:rsidRDefault="005C7B8A" w:rsidP="00043B2A">
            <w:pPr>
              <w:spacing w:after="0" w:line="240" w:lineRule="auto"/>
              <w:jc w:val="center"/>
              <w:rPr>
                <w:rFonts w:ascii="Times New Roman" w:eastAsia="Times New Roman" w:hAnsi="Times New Roman" w:cs="Times New Roman"/>
                <w:sz w:val="24"/>
                <w:szCs w:val="24"/>
                <w:lang w:val="ro-RO"/>
              </w:rPr>
            </w:pPr>
            <w:r w:rsidRPr="006B3FBF">
              <w:rPr>
                <w:rFonts w:ascii="Arial" w:eastAsia="Times New Roman" w:hAnsi="Arial" w:cs="Arial"/>
                <w:b/>
                <w:bCs/>
                <w:lang w:val="ro-RO"/>
              </w:rPr>
              <w:t>9,2</w:t>
            </w:r>
          </w:p>
        </w:tc>
      </w:tr>
    </w:tbl>
    <w:p w:rsidR="00043B2A" w:rsidRPr="006B3FBF" w:rsidRDefault="00043B2A" w:rsidP="00043B2A">
      <w:pPr>
        <w:spacing w:after="240" w:line="240" w:lineRule="auto"/>
        <w:rPr>
          <w:rFonts w:ascii="Times New Roman" w:eastAsia="Times New Roman" w:hAnsi="Times New Roman" w:cs="Times New Roman"/>
          <w:sz w:val="24"/>
          <w:szCs w:val="24"/>
          <w:lang w:val="ro-RO"/>
        </w:rPr>
      </w:pPr>
      <w:r w:rsidRPr="006B3FBF">
        <w:rPr>
          <w:rFonts w:ascii="Times New Roman" w:eastAsia="Times New Roman" w:hAnsi="Times New Roman" w:cs="Times New Roman"/>
          <w:sz w:val="24"/>
          <w:szCs w:val="24"/>
          <w:lang w:val="ro-RO"/>
        </w:rPr>
        <w:br/>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CRITERIUL B3. </w:t>
      </w:r>
      <w:r w:rsidRPr="00706216">
        <w:rPr>
          <w:rFonts w:ascii="Arial" w:eastAsia="Times New Roman" w:hAnsi="Arial" w:cs="Arial"/>
          <w:b/>
          <w:bCs/>
          <w:i/>
          <w:iCs/>
          <w:color w:val="000000"/>
          <w:lang w:val="ro-RO"/>
        </w:rPr>
        <w:t>ACTIVITATEA DE CERCETARE ŞTIINŢIFICĂ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 PROGRAME DE CERCETARE</w:t>
      </w:r>
      <w:r w:rsidRPr="00706216">
        <w:rPr>
          <w:rFonts w:ascii="Arial" w:eastAsia="Times New Roman" w:hAnsi="Arial" w:cs="Arial"/>
          <w:color w:val="000000"/>
          <w:lang w:val="ro-RO"/>
        </w:rPr>
        <w:t>.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 Programarea cercetării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Cercetarea ştiinţifică reprezintă o componentă importantă a activităţii cadrelor didactice din facultate. Activitatea de cercetare la nivelul facultăţii se realizează pe domenii de cercetare şi în centre de cercetare, conforme cu tradiţiile şi competenţele cadrelor didactice.</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Cercetarea ştiinţifică este principala cale de perfecţionare a pregătirii cadrelor didactice şi ea poate contribui semnificativ la creşterea prestigiului şi a veniturilor facultăţii şi universităţii. </w:t>
      </w:r>
      <w:r w:rsidRPr="00706216">
        <w:rPr>
          <w:rFonts w:ascii="Arial" w:eastAsia="Times New Roman" w:hAnsi="Arial" w:cs="Arial"/>
          <w:color w:val="000000"/>
          <w:lang w:val="ro-RO"/>
        </w:rPr>
        <w:lastRenderedPageBreak/>
        <w:t>Această activitate s-a desfăşurat conform standardelor folosite pe plan naţional, iar principalele efecte ale rezultatelor cercetării sunt: creşterea fondurilor repartizate universităţii de MEN prin finanţarea anuală de bază, creşterea veniturilor universităţii şi implicit ale cadrelor didactice, îmbunătăţirea bazei materiale a facultăţii, promovarea cadrelor didactice, intensificarea schimburilor internaţionale, atragerea de doctoranzi străini şi o mai bună vizibilitate ştiinţifică a facultăţii şi universităţii.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Cercetarea ştiinţifică are la bază programele instituţionale de cercetare ştiinţifică elaborate de UPG Ploieşti şi de facultate, în baza strategiei de cercetare ştiinţifică a universităţii şi facultăţii pe baza domeniilor şi temelor de cercetare specifice facultăţii.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Activitatea de cercetare ştiinţifică este coordonată de Consiliul Ştiinţific al UPG Ploieşti condus de prorectorul responsabil cu cercetarea ştiinţifică, care implementează strategia cercetării ştiinţifice în UPG Ploieşti</w:t>
      </w:r>
      <w:r w:rsidRPr="00706216">
        <w:rPr>
          <w:rFonts w:ascii="Arial" w:eastAsia="Times New Roman" w:hAnsi="Arial" w:cs="Arial"/>
          <w:i/>
          <w:iCs/>
          <w:color w:val="000000"/>
          <w:lang w:val="ro-RO"/>
        </w:rPr>
        <w:t xml:space="preserve">, </w:t>
      </w:r>
      <w:r w:rsidRPr="00706216">
        <w:rPr>
          <w:rFonts w:ascii="Arial" w:eastAsia="Times New Roman" w:hAnsi="Arial" w:cs="Arial"/>
          <w:color w:val="000000"/>
          <w:lang w:val="ro-RO"/>
        </w:rPr>
        <w:t>politicile şi programele proprii de cercetare-dezvoltare şi transfer tehnologic şi aplică măsurile pentru realizarea acestora (</w:t>
      </w:r>
      <w:hyperlink r:id="rId22" w:history="1">
        <w:r w:rsidRPr="00420922">
          <w:rPr>
            <w:rStyle w:val="Hyperlink"/>
            <w:rFonts w:ascii="Arial" w:eastAsia="Times New Roman" w:hAnsi="Arial" w:cs="Arial"/>
            <w:i/>
            <w:iCs/>
            <w:lang w:val="ro-RO"/>
          </w:rPr>
          <w:t>Planul strategic pentru perioada 202</w:t>
        </w:r>
        <w:r w:rsidR="00420922" w:rsidRPr="00420922">
          <w:rPr>
            <w:rStyle w:val="Hyperlink"/>
            <w:rFonts w:ascii="Arial" w:eastAsia="Times New Roman" w:hAnsi="Arial" w:cs="Arial"/>
            <w:i/>
            <w:iCs/>
            <w:lang w:val="ro-RO"/>
          </w:rPr>
          <w:t>4</w:t>
        </w:r>
        <w:r w:rsidRPr="00420922">
          <w:rPr>
            <w:rStyle w:val="Hyperlink"/>
            <w:rFonts w:ascii="Arial" w:eastAsia="Times New Roman" w:hAnsi="Arial" w:cs="Arial"/>
            <w:i/>
            <w:iCs/>
            <w:lang w:val="ro-RO"/>
          </w:rPr>
          <w:t xml:space="preserve"> – 202</w:t>
        </w:r>
        <w:r w:rsidR="00420922" w:rsidRPr="00420922">
          <w:rPr>
            <w:rStyle w:val="Hyperlink"/>
            <w:rFonts w:ascii="Arial" w:eastAsia="Times New Roman" w:hAnsi="Arial" w:cs="Arial"/>
            <w:i/>
            <w:iCs/>
            <w:lang w:val="ro-RO"/>
          </w:rPr>
          <w:t>9</w:t>
        </w:r>
      </w:hyperlink>
      <w:r w:rsidRPr="00706216">
        <w:rPr>
          <w:rFonts w:ascii="Arial" w:eastAsia="Times New Roman" w:hAnsi="Arial" w:cs="Arial"/>
          <w:color w:val="000000"/>
          <w:lang w:val="ro-RO"/>
        </w:rPr>
        <w: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Planul anual operaţional de cercetare ştiinţifică al facultăţii este aprobat de Consiliul facultăţii. În acest document se prevede printre altele că activitatea de cercetare este finanţată în principal din următoarele surse: a) programe naţionale şi internaţionale de cercetare şi dezvoltare; b) contracte de cercetare cu societăţi comerciale; c) alocaţii bugetare în funcţie de realizările UPG Ploieşti în domeniul cercetării ştiinţifice; d) venituri proprii realizate din diferite surse. Valorificarea rezultatelor cercetării se va face cu prioritate prin publicarea de articole în reviste bine cotate la nivel naţional şi internaţional, cărţi in edituri din străinătate şi din ţară, brevete de invenţie.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Activitatea de cercetare ştiinţifică se caracterizează printr-un nivel ridicat al standardelor şi se desfăşoară pe mai multe domenii de cercetare şi direcţii tematice conforme cu tradiţiile şi competenţele cadrelor didactice şi cercetătorilor din facultate. Activitatea de cercetare ştiinţifică este finanţată în principal din contracte de cercetare finanţate din programe naţionale, internaţionale şi cu agenţi economici dar şi din surse proprii ale universităţii. Dintre măsurile şi acţiunile întreprinse în universitate pentru îmbunătăţirea activităţii de cercetare, menţionăm: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Normarea şi monitorizarea activităţii de cercetare a cadrelor didactice prin luarea în considerare a criteriilor de evaluare a cercetării ştiinţifice utilizate la nivel naţional şi internaţional. Activitatea de cercetare ştiinţifică a cadrelor didactice este normată anual, conform unei „Metodologii privind normarea activităţii de cercetare ştiinţifică” care a fost adaptată continuu la cerinţele organismelor MEN, astfel că în prezent se pune accent pe publicarea de articole în reviste cotate Thomson Reuters (ISI) cu scor relativ de influenţă mare, publicarea de cărţi în edituri din străinătate şi realizarea de brevete de invenţie sub tutela universităţii. Metodologia este întocmită pe paneluri, cu respectarea ponderii punctajelor luate în considerare pentru fiecare panel la nivel naţional. Norma didactică a cadrelor didactice care realizează integral norma de cercetare se diminuează anual. Cadrele didactice care nu realizează norma de cercetare nu pot depune dosar de concurs în vederea evaluării pentru acordarea gradaţiei de merit sau a salariului diferenţiat.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 Pentru stimularea cadrelor didactice în scopul creşterii calitative şi cantitative a activităţii de cercetare a fost elaborată „Metodologia privind acordarea unor sporuri salariale şi a unor fonduri destinate cercetării, cadrelor didactice care realizează performanţe în cercetarea ştiinţifică”, inclusiv plata taxelor de publicare în reviste bine cotate. Astfel, pentru cadrele didactice care depăşesc norma de cercetare la indicatorii cei mai importanţi din domeniul de cercetare căruia aparţin, exprimaţi în </w:t>
      </w:r>
      <w:r w:rsidRPr="00706216">
        <w:rPr>
          <w:rFonts w:ascii="Arial" w:eastAsia="Times New Roman" w:hAnsi="Arial" w:cs="Arial"/>
          <w:i/>
          <w:iCs/>
          <w:color w:val="000000"/>
          <w:lang w:val="ro-RO"/>
        </w:rPr>
        <w:t xml:space="preserve">scorul relativ de influenţă </w:t>
      </w:r>
      <w:r w:rsidRPr="00706216">
        <w:rPr>
          <w:rFonts w:ascii="Arial" w:eastAsia="Times New Roman" w:hAnsi="Arial" w:cs="Arial"/>
          <w:color w:val="000000"/>
          <w:lang w:val="ro-RO"/>
        </w:rPr>
        <w:t>ai revistelor ISI – Thomson Reuters sau echivalent al acestui indicator pentru cărţi în străinătate şi pentru brevete de invenţie, sunt acordate premieri. Acordarea de premieri cadrelor didactice care realizează performanţe în cercetarea ştiinţifică, coroborată cu criteriile de normare a cercetării ştiinţifice a condus la creşterea punctajului universităţii, punctaj care a fost utilizat de minister în anul 2011 pentru clasificarea universităţilor şi ierarhizarea programelor de studii.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lastRenderedPageBreak/>
        <w:t>• Plata din surse proprii a taxelor pentru brevetele de invenţie care sunt proprietate intelectuală a UPG Ploieşti şi încheierea unor contracte de cesiune a drepturilor de proprietate intelectuală între UPG Ploieşti şi cadrele didactice care au realizat invenţia; în aceste contracte se prevede printre altele că 45% din suma încasată de universitate pentru valorificarea invenţiei revine cadrelor didactice autoare a invenţiei respective.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Regia pentru contractele de cercetare derulate în universitate a fost stabilită la valori relativ mici, cuprinse între 0% şi 25% din valoarea contractului, în funcţie de fondurile alocate pentru achiziţia de echipamente şi materiale. S-a urmãrit astfel stimularea dotãrii laboratoarelor din contracte de cercetare şi asigurarea libertãţii de decizie a directorilor de contracte, în privinţa utilizãrii fondurilor din activitatea de cercetare.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S-a asigurat accesul electronic al cadrelor didactice la literatura de specialitate, în cadrul proiectului ANELiS, cu suport din partea Ministerului Educaţiei Naţionale. Deoarece finanţarea prin proiectul ANELiS a expirat la sfârşitul anului 2012, UPG Ploieşti a devenit membru fondator al proiectului ANELiS PLUS, făcând parte din consorţiul de universităţi şi instituţii care accesează fonduri de la Autoritatea Naţională pentru Cercetare Ştiinţifică, şi care plătesc o cotă parte din fonduri proprii, în scopul accesului electronic la literatura de specialitate.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Au fost actualizate plafoanele salariale la contractele de cercetare cu agenţii economici înclusiv pentru plata studenţilor care prestează activităţi de cercetare ştiinţifică la aceste contracte de cercetare.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1.2. Realizarea cercetării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Din punct de vedere managerial, logistic şi instituţional, activitatea de cercetare este derulată sub conducerea prorectorului responsabil cu activitatea de cercetare ştiinţifică. Acesta coordonează Departamentul de Cercetare, cu atribuții în gestionarea, centralizarea şi raportarea întregii activităţi de cercetare din universitate, precum şi în prezentarea oportunităţilor de finanţare. Departamentul are un sediu propriu şi dispune de dotare informatică.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Activitatea de cercetare ştiinţifică, dezvoltarea tehnologică, proiectare, consultanţă, şi expertiză din facultatea TPP se desfăşoară în cadrul celor două departamente, dotate cu aparatură modernă care corespunde cerinţelor temelor abordate, precum şi/sau cu biblioteci moderne, cu acces la noutăţile ştiinţifice de ultimă oră şi care permit raportarea reală la ceea ce colegii noştri cercetători din ţară şi străinătate au realizat.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Infrastructura de cercetare a facultăţii s-a îmbunătăţit permanent, datorită achiziţionării de materiale şi echipamente moderne de cercetare, finanţate în principal din contracte de cercetare, proiecte şi din sponsorizări.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Întreaga activitate de cercetare ştiinţifică se caracterizează printr-un nivel deosebit al standardelor la care se desfăşoară, nu numai din punct de vedere organizatoric, al derulării propriu zise a contractelor de cercetare, ci şi al seriozităţii avizării interne a rezultatelor, în baza procedurii operaţionale PO 07.04 „Controlul procesului de cercetare”. Rezultatele activităţii de cercetare ştiinţifică fac obiectul unor dezbateri interne şi internaţionale, în cadrul meselor rotunde, simpozioanelor şi conferinţelor organizate periodic în UPG Ploieşti; rezultatele activităţii de cercetare sunt prezentate şi în conferinţe de presă susţinute de conducerea universităţii.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Activitatea de cercetare ştiinţifică a cadrelor didactice este normată anual, conform unei metodologii care a fost adaptată continuu la cerinţele organismelor MEN, astfel că în prezent se pune accent pe publicarea de articole în reviste cotate Thomson Reuters (ISI) cu scor relativ de influenţă mare, publicarea de cărţi şi capitole de cărţi la edituri din străinătate şi realizarea de brevete de invenţie sub tutela universităţii.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r w:rsidRPr="00706216">
        <w:rPr>
          <w:rFonts w:ascii="Times New Roman" w:eastAsia="Times New Roman" w:hAnsi="Times New Roman" w:cs="Times New Roman"/>
          <w:sz w:val="24"/>
          <w:szCs w:val="24"/>
          <w:lang w:val="ro-RO"/>
        </w:rPr>
        <w:br/>
      </w:r>
      <w:r w:rsidRPr="00706216">
        <w:rPr>
          <w:rFonts w:ascii="Times New Roman" w:eastAsia="Times New Roman" w:hAnsi="Times New Roman" w:cs="Times New Roman"/>
          <w:sz w:val="24"/>
          <w:szCs w:val="24"/>
          <w:lang w:val="ro-RO"/>
        </w:rPr>
        <w:br/>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lastRenderedPageBreak/>
        <w:t>1.3. Valorificarea cercetării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Rezultatele activităţii de cercetare ştiinţifică sunt valorificate prin articole publicate în reviste de specialitate cotate ISI – Thomson Reuters cu toate cele trei componente: </w:t>
      </w:r>
      <w:r w:rsidRPr="00706216">
        <w:rPr>
          <w:rFonts w:ascii="Arial" w:eastAsia="Times New Roman" w:hAnsi="Arial" w:cs="Arial"/>
          <w:b/>
          <w:bCs/>
          <w:color w:val="000000"/>
          <w:lang w:val="ro-RO"/>
        </w:rPr>
        <w:t xml:space="preserve">SCI-E </w:t>
      </w:r>
      <w:r w:rsidRPr="00706216">
        <w:rPr>
          <w:rFonts w:ascii="Arial" w:eastAsia="Times New Roman" w:hAnsi="Arial" w:cs="Arial"/>
          <w:color w:val="000000"/>
          <w:lang w:val="ro-RO"/>
        </w:rPr>
        <w:t xml:space="preserve">(Science Citation Index-Expanded), </w:t>
      </w:r>
      <w:r w:rsidRPr="00706216">
        <w:rPr>
          <w:rFonts w:ascii="Arial" w:eastAsia="Times New Roman" w:hAnsi="Arial" w:cs="Arial"/>
          <w:b/>
          <w:bCs/>
          <w:color w:val="000000"/>
          <w:lang w:val="ro-RO"/>
        </w:rPr>
        <w:t xml:space="preserve">SSCI </w:t>
      </w:r>
      <w:r w:rsidRPr="00706216">
        <w:rPr>
          <w:rFonts w:ascii="Arial" w:eastAsia="Times New Roman" w:hAnsi="Arial" w:cs="Arial"/>
          <w:color w:val="000000"/>
          <w:lang w:val="ro-RO"/>
        </w:rPr>
        <w:t xml:space="preserve">(Social Sciences Citation Index) şi </w:t>
      </w:r>
      <w:r w:rsidRPr="00706216">
        <w:rPr>
          <w:rFonts w:ascii="Arial" w:eastAsia="Times New Roman" w:hAnsi="Arial" w:cs="Arial"/>
          <w:b/>
          <w:bCs/>
          <w:color w:val="000000"/>
          <w:lang w:val="ro-RO"/>
        </w:rPr>
        <w:t xml:space="preserve">AHCI </w:t>
      </w:r>
      <w:r w:rsidRPr="00706216">
        <w:rPr>
          <w:rFonts w:ascii="Arial" w:eastAsia="Times New Roman" w:hAnsi="Arial" w:cs="Arial"/>
          <w:color w:val="000000"/>
          <w:lang w:val="ro-RO"/>
        </w:rPr>
        <w:t>(Arts and Humanities Citation Index), sau indexate în alte baze de date internaţionale (EBSCO, CEEOL, Proquest, Scopus, ERIH, Ulrich Web of Knowledge, etc.), în reviste din ţară recunoscute de CNCS, comunicări ştiinţifice prezentate la conferinţe, simpozioane ştiinţifice etc. din ţară sau din străinătate, brevete de invenţie, cărti publicate la edituri din ţară sau din străinătate, contracte, expertiză, consultanţă etc. cu societăţi comerciale din ţară sau din străinătate. </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Producţia ştiinţifică a cadrelor didactice din facultate în anul 202</w:t>
      </w:r>
      <w:r w:rsidR="002945C6">
        <w:rPr>
          <w:rFonts w:ascii="Arial" w:eastAsia="Times New Roman" w:hAnsi="Arial" w:cs="Arial"/>
          <w:color w:val="000000"/>
          <w:lang w:val="ro-RO"/>
        </w:rPr>
        <w:t>4</w:t>
      </w:r>
      <w:r w:rsidRPr="00706216">
        <w:rPr>
          <w:rFonts w:ascii="Arial" w:eastAsia="Times New Roman" w:hAnsi="Arial" w:cs="Arial"/>
          <w:color w:val="000000"/>
          <w:lang w:val="ro-RO"/>
        </w:rPr>
        <w:t xml:space="preserve"> este:</w:t>
      </w:r>
    </w:p>
    <w:p w:rsidR="00043B2A" w:rsidRPr="005C7B8A" w:rsidRDefault="00043B2A" w:rsidP="00043B2A">
      <w:pPr>
        <w:numPr>
          <w:ilvl w:val="0"/>
          <w:numId w:val="11"/>
        </w:numPr>
        <w:spacing w:after="0" w:line="240" w:lineRule="auto"/>
        <w:ind w:left="1080"/>
        <w:jc w:val="both"/>
        <w:textAlignment w:val="baseline"/>
        <w:rPr>
          <w:rFonts w:ascii="Arial" w:eastAsia="Times New Roman" w:hAnsi="Arial" w:cs="Arial"/>
          <w:lang w:val="ro-RO"/>
        </w:rPr>
      </w:pPr>
      <w:r w:rsidRPr="00706216">
        <w:rPr>
          <w:rFonts w:ascii="Arial" w:eastAsia="Times New Roman" w:hAnsi="Arial" w:cs="Arial"/>
          <w:color w:val="000000"/>
          <w:lang w:val="ro-RO"/>
        </w:rPr>
        <w:t xml:space="preserve">Articole publicate </w:t>
      </w:r>
      <w:r w:rsidRPr="00706216">
        <w:rPr>
          <w:rFonts w:ascii="Times New Roman" w:eastAsia="Times New Roman" w:hAnsi="Times New Roman" w:cs="Times New Roman"/>
          <w:color w:val="000000"/>
          <w:lang w:val="ro-RO"/>
        </w:rPr>
        <w:t>î</w:t>
      </w:r>
      <w:r w:rsidRPr="00706216">
        <w:rPr>
          <w:rFonts w:ascii="Arial" w:eastAsia="Times New Roman" w:hAnsi="Arial" w:cs="Arial"/>
          <w:color w:val="000000"/>
          <w:lang w:val="ro-RO"/>
        </w:rPr>
        <w:t>n reviste ISI</w:t>
      </w:r>
      <w:r w:rsidRPr="00706216">
        <w:rPr>
          <w:rFonts w:ascii="Arial" w:eastAsia="Times New Roman" w:hAnsi="Arial" w:cs="Arial"/>
          <w:color w:val="000000"/>
          <w:lang w:val="ro-RO"/>
        </w:rPr>
        <w:tab/>
      </w:r>
      <w:r w:rsidRPr="00706216">
        <w:rPr>
          <w:rFonts w:ascii="Arial" w:eastAsia="Times New Roman" w:hAnsi="Arial" w:cs="Arial"/>
          <w:color w:val="000000"/>
          <w:lang w:val="ro-RO"/>
        </w:rPr>
        <w:tab/>
      </w:r>
      <w:r w:rsidR="00CF0F52" w:rsidRPr="005C7B8A">
        <w:rPr>
          <w:rFonts w:ascii="Arial" w:eastAsia="Times New Roman" w:hAnsi="Arial" w:cs="Arial"/>
          <w:lang w:val="ro-RO"/>
        </w:rPr>
        <w:t>-</w:t>
      </w:r>
      <w:r w:rsidR="005C7B8A" w:rsidRPr="005C7B8A">
        <w:rPr>
          <w:rFonts w:ascii="Arial" w:eastAsia="Times New Roman" w:hAnsi="Arial" w:cs="Arial"/>
          <w:lang w:val="ro-RO"/>
        </w:rPr>
        <w:t xml:space="preserve"> 27</w:t>
      </w:r>
    </w:p>
    <w:p w:rsidR="00043B2A" w:rsidRPr="005C7B8A" w:rsidRDefault="00043B2A" w:rsidP="00043B2A">
      <w:pPr>
        <w:numPr>
          <w:ilvl w:val="0"/>
          <w:numId w:val="11"/>
        </w:numPr>
        <w:spacing w:after="0" w:line="240" w:lineRule="auto"/>
        <w:ind w:left="1080"/>
        <w:jc w:val="both"/>
        <w:textAlignment w:val="baseline"/>
        <w:rPr>
          <w:rFonts w:ascii="Arial" w:eastAsia="Times New Roman" w:hAnsi="Arial" w:cs="Arial"/>
          <w:lang w:val="ro-RO"/>
        </w:rPr>
      </w:pPr>
      <w:r w:rsidRPr="005C7B8A">
        <w:rPr>
          <w:rFonts w:ascii="Arial" w:eastAsia="Times New Roman" w:hAnsi="Arial" w:cs="Arial"/>
          <w:lang w:val="ro-RO"/>
        </w:rPr>
        <w:t xml:space="preserve">Contracte de cercetare </w:t>
      </w:r>
      <w:r w:rsidRPr="005C7B8A">
        <w:rPr>
          <w:rFonts w:ascii="Arial" w:eastAsia="Times New Roman" w:hAnsi="Arial" w:cs="Arial"/>
          <w:lang w:val="ro-RO"/>
        </w:rPr>
        <w:tab/>
      </w:r>
      <w:r w:rsidRPr="005C7B8A">
        <w:rPr>
          <w:rFonts w:ascii="Arial" w:eastAsia="Times New Roman" w:hAnsi="Arial" w:cs="Arial"/>
          <w:lang w:val="ro-RO"/>
        </w:rPr>
        <w:tab/>
      </w:r>
      <w:r w:rsidRPr="005C7B8A">
        <w:rPr>
          <w:rFonts w:ascii="Arial" w:eastAsia="Times New Roman" w:hAnsi="Arial" w:cs="Arial"/>
          <w:lang w:val="ro-RO"/>
        </w:rPr>
        <w:tab/>
        <w:t>-</w:t>
      </w:r>
      <w:r w:rsidR="005C7B8A" w:rsidRPr="005C7B8A">
        <w:rPr>
          <w:rFonts w:ascii="Arial" w:eastAsia="Times New Roman" w:hAnsi="Arial" w:cs="Arial"/>
          <w:lang w:val="ro-RO"/>
        </w:rPr>
        <w:t xml:space="preserve"> 3</w:t>
      </w:r>
    </w:p>
    <w:p w:rsidR="00043B2A" w:rsidRPr="005C7B8A" w:rsidRDefault="00043B2A" w:rsidP="00043B2A">
      <w:pPr>
        <w:numPr>
          <w:ilvl w:val="0"/>
          <w:numId w:val="11"/>
        </w:numPr>
        <w:spacing w:after="0" w:line="240" w:lineRule="auto"/>
        <w:ind w:left="1080"/>
        <w:jc w:val="both"/>
        <w:textAlignment w:val="baseline"/>
        <w:rPr>
          <w:rFonts w:ascii="Arial" w:eastAsia="Times New Roman" w:hAnsi="Arial" w:cs="Arial"/>
          <w:lang w:val="ro-RO"/>
        </w:rPr>
      </w:pPr>
      <w:r w:rsidRPr="005C7B8A">
        <w:rPr>
          <w:rFonts w:ascii="Arial" w:eastAsia="Times New Roman" w:hAnsi="Arial" w:cs="Arial"/>
          <w:lang w:val="ro-RO"/>
        </w:rPr>
        <w:t>Contracte prestări servicii</w:t>
      </w:r>
      <w:r w:rsidRPr="005C7B8A">
        <w:rPr>
          <w:rFonts w:ascii="Arial" w:eastAsia="Times New Roman" w:hAnsi="Arial" w:cs="Arial"/>
          <w:lang w:val="ro-RO"/>
        </w:rPr>
        <w:tab/>
      </w:r>
      <w:r w:rsidRPr="005C7B8A">
        <w:rPr>
          <w:rFonts w:ascii="Arial" w:eastAsia="Times New Roman" w:hAnsi="Arial" w:cs="Arial"/>
          <w:lang w:val="ro-RO"/>
        </w:rPr>
        <w:tab/>
      </w:r>
      <w:r w:rsidRPr="005C7B8A">
        <w:rPr>
          <w:rFonts w:ascii="Arial" w:eastAsia="Times New Roman" w:hAnsi="Arial" w:cs="Arial"/>
          <w:lang w:val="ro-RO"/>
        </w:rPr>
        <w:tab/>
        <w:t>-</w:t>
      </w:r>
      <w:r w:rsidR="005C7B8A" w:rsidRPr="005C7B8A">
        <w:rPr>
          <w:rFonts w:ascii="Arial" w:eastAsia="Times New Roman" w:hAnsi="Arial" w:cs="Arial"/>
          <w:lang w:val="ro-RO"/>
        </w:rPr>
        <w:t xml:space="preserve"> </w:t>
      </w:r>
      <w:r w:rsidRPr="005C7B8A">
        <w:rPr>
          <w:rFonts w:ascii="Arial" w:eastAsia="Times New Roman" w:hAnsi="Arial" w:cs="Arial"/>
          <w:lang w:val="ro-RO"/>
        </w:rPr>
        <w:t>5</w:t>
      </w:r>
    </w:p>
    <w:p w:rsidR="00043B2A" w:rsidRPr="005C7B8A" w:rsidRDefault="00043B2A" w:rsidP="00043B2A">
      <w:pPr>
        <w:numPr>
          <w:ilvl w:val="0"/>
          <w:numId w:val="11"/>
        </w:numPr>
        <w:spacing w:after="0" w:line="240" w:lineRule="auto"/>
        <w:ind w:left="1080"/>
        <w:jc w:val="both"/>
        <w:textAlignment w:val="baseline"/>
        <w:rPr>
          <w:rFonts w:ascii="Arial" w:eastAsia="Times New Roman" w:hAnsi="Arial" w:cs="Arial"/>
          <w:lang w:val="ro-RO"/>
        </w:rPr>
      </w:pPr>
      <w:r w:rsidRPr="005C7B8A">
        <w:rPr>
          <w:rFonts w:ascii="Arial" w:eastAsia="Times New Roman" w:hAnsi="Arial" w:cs="Arial"/>
          <w:lang w:val="ro-RO"/>
        </w:rPr>
        <w:t>Cursuri, manuale și culegeri</w:t>
      </w:r>
      <w:r w:rsidRPr="005C7B8A">
        <w:rPr>
          <w:rFonts w:ascii="Arial" w:eastAsia="Times New Roman" w:hAnsi="Arial" w:cs="Arial"/>
          <w:lang w:val="ro-RO"/>
        </w:rPr>
        <w:tab/>
      </w:r>
      <w:r w:rsidRPr="005C7B8A">
        <w:rPr>
          <w:rFonts w:ascii="Arial" w:eastAsia="Times New Roman" w:hAnsi="Arial" w:cs="Arial"/>
          <w:lang w:val="ro-RO"/>
        </w:rPr>
        <w:tab/>
      </w:r>
      <w:r w:rsidR="005C7B8A" w:rsidRPr="005C7B8A">
        <w:rPr>
          <w:rFonts w:ascii="Arial" w:eastAsia="Times New Roman" w:hAnsi="Arial" w:cs="Arial"/>
          <w:lang w:val="ro-RO"/>
        </w:rPr>
        <w:t>-</w:t>
      </w:r>
      <w:r w:rsidRPr="005C7B8A">
        <w:rPr>
          <w:rFonts w:ascii="Arial" w:eastAsia="Times New Roman" w:hAnsi="Arial" w:cs="Arial"/>
          <w:lang w:val="ro-RO"/>
        </w:rPr>
        <w:t>1</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Domeniul C. </w:t>
      </w:r>
      <w:r w:rsidRPr="00706216">
        <w:rPr>
          <w:rFonts w:ascii="Arial" w:eastAsia="Times New Roman" w:hAnsi="Arial" w:cs="Arial"/>
          <w:b/>
          <w:bCs/>
          <w:i/>
          <w:iCs/>
          <w:color w:val="000000"/>
          <w:lang w:val="ro-RO"/>
        </w:rPr>
        <w:t>MANAGEMENTUL CALITĂŢII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CRITERIUL C.1. </w:t>
      </w:r>
      <w:r w:rsidRPr="00706216">
        <w:rPr>
          <w:rFonts w:ascii="Arial" w:eastAsia="Times New Roman" w:hAnsi="Arial" w:cs="Arial"/>
          <w:b/>
          <w:bCs/>
          <w:i/>
          <w:iCs/>
          <w:color w:val="000000"/>
          <w:lang w:val="ro-RO"/>
        </w:rPr>
        <w:t>STRATEGII ŞI PROCEDURI PENTRU ASIGURAREA CALITĂŢII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 STRUCTURI ŞI POLITICI PENTRU ASIGURAREA CALITĂŢII </w:t>
      </w:r>
    </w:p>
    <w:p w:rsidR="00043B2A" w:rsidRPr="00706216" w:rsidRDefault="00043B2A" w:rsidP="00043B2A">
      <w:pPr>
        <w:spacing w:after="0" w:line="240" w:lineRule="auto"/>
        <w:ind w:firstLine="720"/>
        <w:rPr>
          <w:rFonts w:ascii="Times New Roman" w:eastAsia="Times New Roman" w:hAnsi="Times New Roman" w:cs="Times New Roman"/>
          <w:sz w:val="24"/>
          <w:szCs w:val="24"/>
          <w:lang w:val="ro-RO"/>
        </w:rPr>
      </w:pPr>
      <w:r w:rsidRPr="00706216">
        <w:rPr>
          <w:rFonts w:ascii="Arial" w:eastAsia="Times New Roman" w:hAnsi="Arial" w:cs="Arial"/>
          <w:b/>
          <w:bCs/>
          <w:i/>
          <w:iCs/>
          <w:color w:val="000000"/>
          <w:lang w:val="ro-RO"/>
        </w:rPr>
        <w:t>1.1. Organizarea sistemului de asigurare a calităţii </w:t>
      </w:r>
    </w:p>
    <w:p w:rsidR="00043B2A" w:rsidRPr="00706216" w:rsidRDefault="00043B2A" w:rsidP="00043B2A">
      <w:pPr>
        <w:spacing w:after="0" w:line="240" w:lineRule="auto"/>
        <w:rPr>
          <w:rFonts w:ascii="Times New Roman" w:eastAsia="Times New Roman" w:hAnsi="Times New Roman" w:cs="Times New Roman"/>
          <w:sz w:val="24"/>
          <w:szCs w:val="24"/>
          <w:lang w:val="ro-RO"/>
        </w:rPr>
      </w:pP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La nivelul facultății funcţionează Comisia de Evaluare şi Asigurare a Calităţii din cadrul Facultăţii de Tehnologia Petrolului şi Petrochimie (CEACF) cu următoare componenţă:</w:t>
      </w:r>
    </w:p>
    <w:p w:rsidR="00043B2A" w:rsidRPr="00706216" w:rsidRDefault="00043B2A" w:rsidP="00043B2A">
      <w:pPr>
        <w:spacing w:after="0" w:line="240" w:lineRule="auto"/>
        <w:ind w:left="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Preşedinte:</w:t>
      </w:r>
      <w:r w:rsidRPr="00706216">
        <w:rPr>
          <w:rFonts w:ascii="Arial" w:eastAsia="Times New Roman" w:hAnsi="Arial" w:cs="Arial"/>
          <w:color w:val="000000"/>
          <w:lang w:val="ro-RO"/>
        </w:rPr>
        <w:t xml:space="preserve"> </w:t>
      </w:r>
      <w:r w:rsidRPr="00706216">
        <w:rPr>
          <w:rFonts w:ascii="Arial" w:eastAsia="Times New Roman" w:hAnsi="Arial" w:cs="Arial"/>
          <w:color w:val="000000"/>
          <w:lang w:val="ro-RO"/>
        </w:rPr>
        <w:tab/>
        <w:t xml:space="preserve">Prof. dr. ing. </w:t>
      </w:r>
      <w:r w:rsidRPr="00706216">
        <w:rPr>
          <w:rFonts w:ascii="Arial" w:eastAsia="Times New Roman" w:hAnsi="Arial" w:cs="Arial"/>
          <w:b/>
          <w:bCs/>
          <w:color w:val="000000"/>
          <w:lang w:val="ro-RO"/>
        </w:rPr>
        <w:t>Dragoş Ciuparu</w:t>
      </w:r>
    </w:p>
    <w:p w:rsidR="00043B2A" w:rsidRPr="00706216" w:rsidRDefault="00043B2A" w:rsidP="00043B2A">
      <w:pPr>
        <w:spacing w:after="0" w:line="240" w:lineRule="auto"/>
        <w:ind w:left="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 xml:space="preserve">Membri :  </w:t>
      </w:r>
      <w:r w:rsidRPr="00706216">
        <w:rPr>
          <w:rFonts w:ascii="Arial" w:eastAsia="Times New Roman" w:hAnsi="Arial" w:cs="Arial"/>
          <w:b/>
          <w:bCs/>
          <w:color w:val="000000"/>
          <w:lang w:val="ro-RO"/>
        </w:rPr>
        <w:tab/>
      </w:r>
      <w:r w:rsidRPr="00706216">
        <w:rPr>
          <w:rFonts w:ascii="Arial" w:eastAsia="Times New Roman" w:hAnsi="Arial" w:cs="Arial"/>
          <w:color w:val="000000"/>
          <w:lang w:val="ro-RO"/>
        </w:rPr>
        <w:t xml:space="preserve">Conf. dr. ing. </w:t>
      </w:r>
      <w:r w:rsidRPr="00706216">
        <w:rPr>
          <w:rFonts w:ascii="Arial" w:eastAsia="Times New Roman" w:hAnsi="Arial" w:cs="Arial"/>
          <w:b/>
          <w:bCs/>
          <w:color w:val="000000"/>
          <w:lang w:val="ro-RO"/>
        </w:rPr>
        <w:t xml:space="preserve">Dragomir Raluca </w:t>
      </w:r>
      <w:r w:rsidRPr="00706216">
        <w:rPr>
          <w:rFonts w:ascii="Arial" w:eastAsia="Times New Roman" w:hAnsi="Arial" w:cs="Arial"/>
          <w:color w:val="000000"/>
          <w:lang w:val="ro-RO"/>
        </w:rPr>
        <w:t>- Departament IPPPM</w:t>
      </w:r>
    </w:p>
    <w:p w:rsidR="00043B2A" w:rsidRPr="00706216" w:rsidRDefault="00043B2A" w:rsidP="00043B2A">
      <w:pPr>
        <w:spacing w:after="0" w:line="240" w:lineRule="auto"/>
        <w:ind w:left="1440"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Şef lucr. dr. chim. </w:t>
      </w:r>
      <w:r w:rsidRPr="00706216">
        <w:rPr>
          <w:rFonts w:ascii="Arial" w:eastAsia="Times New Roman" w:hAnsi="Arial" w:cs="Arial"/>
          <w:b/>
          <w:bCs/>
          <w:color w:val="000000"/>
          <w:lang w:val="ro-RO"/>
        </w:rPr>
        <w:t>Magda Budeanu -</w:t>
      </w:r>
      <w:r w:rsidRPr="00706216">
        <w:rPr>
          <w:rFonts w:ascii="Arial" w:eastAsia="Times New Roman" w:hAnsi="Arial" w:cs="Arial"/>
          <w:color w:val="000000"/>
          <w:lang w:val="ro-RO"/>
        </w:rPr>
        <w:t xml:space="preserve"> Departament Chimie</w:t>
      </w:r>
    </w:p>
    <w:p w:rsidR="00043B2A" w:rsidRPr="00706216" w:rsidRDefault="00043B2A" w:rsidP="00043B2A">
      <w:pPr>
        <w:spacing w:after="0" w:line="240" w:lineRule="auto"/>
        <w:ind w:left="1440" w:firstLine="720"/>
        <w:rPr>
          <w:rFonts w:ascii="Times New Roman" w:eastAsia="Times New Roman" w:hAnsi="Times New Roman" w:cs="Times New Roman"/>
          <w:sz w:val="24"/>
          <w:szCs w:val="24"/>
          <w:lang w:val="ro-RO"/>
        </w:rPr>
      </w:pPr>
      <w:r w:rsidRPr="00706216">
        <w:rPr>
          <w:rFonts w:ascii="Arial" w:eastAsia="Times New Roman" w:hAnsi="Arial" w:cs="Arial"/>
          <w:b/>
          <w:bCs/>
          <w:color w:val="000000"/>
          <w:lang w:val="ro-RO"/>
        </w:rPr>
        <w:t>Florea Cătălina</w:t>
      </w:r>
      <w:r w:rsidRPr="00706216">
        <w:rPr>
          <w:rFonts w:ascii="Arial" w:eastAsia="Times New Roman" w:hAnsi="Arial" w:cs="Arial"/>
          <w:i/>
          <w:iCs/>
          <w:color w:val="000000"/>
          <w:lang w:val="ro-RO"/>
        </w:rPr>
        <w:t xml:space="preserve"> - membru- </w:t>
      </w:r>
      <w:r w:rsidRPr="00706216">
        <w:rPr>
          <w:rFonts w:ascii="Arial" w:eastAsia="Times New Roman" w:hAnsi="Arial" w:cs="Arial"/>
          <w:color w:val="000000"/>
          <w:lang w:val="ro-RO"/>
        </w:rPr>
        <w:t>studentă anul I</w:t>
      </w:r>
      <w:r w:rsidR="002945C6">
        <w:rPr>
          <w:rFonts w:ascii="Arial" w:eastAsia="Times New Roman" w:hAnsi="Arial" w:cs="Arial"/>
          <w:color w:val="000000"/>
          <w:lang w:val="ro-RO"/>
        </w:rPr>
        <w:t xml:space="preserve"> </w:t>
      </w:r>
      <w:r w:rsidRPr="00706216">
        <w:rPr>
          <w:rFonts w:ascii="Arial" w:eastAsia="Times New Roman" w:hAnsi="Arial" w:cs="Arial"/>
          <w:color w:val="000000"/>
          <w:lang w:val="ro-RO"/>
        </w:rPr>
        <w:t xml:space="preserve"> </w:t>
      </w:r>
      <w:r w:rsidR="002945C6">
        <w:rPr>
          <w:rFonts w:ascii="Arial" w:eastAsia="Times New Roman" w:hAnsi="Arial" w:cs="Arial"/>
          <w:color w:val="000000"/>
          <w:lang w:val="ro-RO"/>
        </w:rPr>
        <w:t>TAPP</w:t>
      </w:r>
    </w:p>
    <w:p w:rsidR="00043B2A" w:rsidRPr="00706216" w:rsidRDefault="00043B2A" w:rsidP="00043B2A">
      <w:pPr>
        <w:spacing w:after="0" w:line="240" w:lineRule="auto"/>
        <w:ind w:left="1440" w:firstLine="720"/>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 xml:space="preserve">Ing. </w:t>
      </w:r>
      <w:r w:rsidRPr="00706216">
        <w:rPr>
          <w:rFonts w:ascii="Arial" w:eastAsia="Times New Roman" w:hAnsi="Arial" w:cs="Arial"/>
          <w:b/>
          <w:bCs/>
          <w:color w:val="000000"/>
          <w:lang w:val="ro-RO"/>
        </w:rPr>
        <w:t xml:space="preserve">Dănulescu Dan </w:t>
      </w:r>
      <w:r w:rsidRPr="00706216">
        <w:rPr>
          <w:rFonts w:ascii="Arial" w:eastAsia="Times New Roman" w:hAnsi="Arial" w:cs="Arial"/>
          <w:color w:val="000000"/>
          <w:lang w:val="ro-RO"/>
        </w:rPr>
        <w:t xml:space="preserve">– </w:t>
      </w:r>
      <w:r w:rsidRPr="00706216">
        <w:rPr>
          <w:rFonts w:ascii="Arial" w:eastAsia="Times New Roman" w:hAnsi="Arial" w:cs="Arial"/>
          <w:i/>
          <w:iCs/>
          <w:color w:val="000000"/>
          <w:lang w:val="ro-RO"/>
        </w:rPr>
        <w:t>Director adjunct PETROTEL LUKOIL</w:t>
      </w:r>
    </w:p>
    <w:p w:rsidR="00043B2A" w:rsidRPr="00706216" w:rsidRDefault="00043B2A" w:rsidP="00043B2A">
      <w:pPr>
        <w:spacing w:after="0" w:line="240" w:lineRule="auto"/>
        <w:ind w:firstLine="720"/>
        <w:jc w:val="both"/>
        <w:rPr>
          <w:rFonts w:ascii="Times New Roman" w:eastAsia="Times New Roman" w:hAnsi="Times New Roman" w:cs="Times New Roman"/>
          <w:sz w:val="24"/>
          <w:szCs w:val="24"/>
          <w:lang w:val="ro-RO"/>
        </w:rPr>
      </w:pPr>
      <w:r w:rsidRPr="00706216">
        <w:rPr>
          <w:rFonts w:ascii="Arial" w:eastAsia="Times New Roman" w:hAnsi="Arial" w:cs="Arial"/>
          <w:color w:val="000000"/>
          <w:lang w:val="ro-RO"/>
        </w:rPr>
        <w:t>La nivel de departamente există Responsabili cu Probleme de Calitate. Sistemul de management al Calităţii din Universitatea Petrol – Gaze din Ploieşti este certificat conform cu standardele SR EN ISO 9001:2015 şi EN ISO 9001:2015. Ultima recertificare a Sistemului de Management al Calităţii a avut loc la data de 08.07.2022, în raportul de audit nefiind consemnate neconformităţi sau observaţii. </w:t>
      </w:r>
    </w:p>
    <w:p w:rsidR="00043B2A" w:rsidRPr="00706216" w:rsidRDefault="00043B2A" w:rsidP="00043B2A">
      <w:pPr>
        <w:spacing w:after="240" w:line="240" w:lineRule="auto"/>
        <w:rPr>
          <w:rFonts w:ascii="Times New Roman" w:eastAsia="Times New Roman" w:hAnsi="Times New Roman" w:cs="Times New Roman"/>
          <w:sz w:val="24"/>
          <w:szCs w:val="24"/>
          <w:lang w:val="ro-RO"/>
        </w:rPr>
      </w:pPr>
    </w:p>
    <w:p w:rsidR="00F611CE" w:rsidRPr="00706216" w:rsidRDefault="00F611CE">
      <w:pPr>
        <w:rPr>
          <w:lang w:val="ro-RO"/>
        </w:rPr>
      </w:pPr>
      <w:bookmarkStart w:id="0" w:name="_GoBack"/>
      <w:bookmarkEnd w:id="0"/>
    </w:p>
    <w:sectPr w:rsidR="00F611CE" w:rsidRPr="00706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7A2"/>
    <w:multiLevelType w:val="multilevel"/>
    <w:tmpl w:val="C8EE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97210"/>
    <w:multiLevelType w:val="multilevel"/>
    <w:tmpl w:val="3010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56F8D"/>
    <w:multiLevelType w:val="multilevel"/>
    <w:tmpl w:val="8CD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25343"/>
    <w:multiLevelType w:val="multilevel"/>
    <w:tmpl w:val="E79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96193"/>
    <w:multiLevelType w:val="multilevel"/>
    <w:tmpl w:val="FE96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25ADD"/>
    <w:multiLevelType w:val="multilevel"/>
    <w:tmpl w:val="3D76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34C60"/>
    <w:multiLevelType w:val="multilevel"/>
    <w:tmpl w:val="6A5C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85B66"/>
    <w:multiLevelType w:val="multilevel"/>
    <w:tmpl w:val="4AF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F740D"/>
    <w:multiLevelType w:val="multilevel"/>
    <w:tmpl w:val="DE1E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C4DA0"/>
    <w:multiLevelType w:val="multilevel"/>
    <w:tmpl w:val="6C58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E3FF4"/>
    <w:multiLevelType w:val="multilevel"/>
    <w:tmpl w:val="4D7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10"/>
  </w:num>
  <w:num w:numId="6">
    <w:abstractNumId w:val="8"/>
  </w:num>
  <w:num w:numId="7">
    <w:abstractNumId w:val="7"/>
  </w:num>
  <w:num w:numId="8">
    <w:abstractNumId w:val="1"/>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2A"/>
    <w:rsid w:val="00043B2A"/>
    <w:rsid w:val="00080412"/>
    <w:rsid w:val="00080AFD"/>
    <w:rsid w:val="00185EB5"/>
    <w:rsid w:val="002945C6"/>
    <w:rsid w:val="00420922"/>
    <w:rsid w:val="00527654"/>
    <w:rsid w:val="005C7B8A"/>
    <w:rsid w:val="006B3FBF"/>
    <w:rsid w:val="00706216"/>
    <w:rsid w:val="008E699A"/>
    <w:rsid w:val="00CF0F52"/>
    <w:rsid w:val="00D6374C"/>
    <w:rsid w:val="00F54D64"/>
    <w:rsid w:val="00F60A3F"/>
    <w:rsid w:val="00F611CE"/>
    <w:rsid w:val="00F6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671A"/>
  <w15:chartTrackingRefBased/>
  <w15:docId w15:val="{2123AEB2-3D61-4D4E-BFBE-5F580877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3B2A"/>
  </w:style>
  <w:style w:type="character" w:styleId="Hyperlink">
    <w:name w:val="Hyperlink"/>
    <w:basedOn w:val="DefaultParagraphFont"/>
    <w:uiPriority w:val="99"/>
    <w:unhideWhenUsed/>
    <w:rsid w:val="00043B2A"/>
    <w:rPr>
      <w:color w:val="0000FF"/>
      <w:u w:val="single"/>
    </w:rPr>
  </w:style>
  <w:style w:type="character" w:styleId="FollowedHyperlink">
    <w:name w:val="FollowedHyperlink"/>
    <w:basedOn w:val="DefaultParagraphFont"/>
    <w:uiPriority w:val="99"/>
    <w:semiHidden/>
    <w:unhideWhenUsed/>
    <w:rsid w:val="000804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g-ploiesti.ro/wp-content/uploads/2024/12/R-01.05_4.0-ROF-comisia-de-etica-universitara.pdf" TargetMode="External"/><Relationship Id="rId13" Type="http://schemas.openxmlformats.org/officeDocument/2006/relationships/image" Target="media/image1.png"/><Relationship Id="rId18" Type="http://schemas.openxmlformats.org/officeDocument/2006/relationships/hyperlink" Target="https://www.upg-ploiesti.ro/wp-content/uploads/2024/09/R-07_05-Regulament-privind-organizarea-si-desfasurarea-stud-univ-drd-la-UPG-Ploiesti.pdf" TargetMode="External"/><Relationship Id="rId3" Type="http://schemas.openxmlformats.org/officeDocument/2006/relationships/settings" Target="settings.xml"/><Relationship Id="rId21" Type="http://schemas.openxmlformats.org/officeDocument/2006/relationships/hyperlink" Target="https://tpp.upg-elearning.ro/tpp/" TargetMode="External"/><Relationship Id="rId7" Type="http://schemas.openxmlformats.org/officeDocument/2006/relationships/hyperlink" Target="https://www.upg-ploiesti.ro/wp-content/uploads/2025/03/R-01-01-CODUL-DE-ETICA-SI-DEONTOLOGIE-UNIVERSITARA.pdf" TargetMode="External"/><Relationship Id="rId12" Type="http://schemas.openxmlformats.org/officeDocument/2006/relationships/hyperlink" Target="https://www.facebook.com/liceul1mai" TargetMode="External"/><Relationship Id="rId17" Type="http://schemas.openxmlformats.org/officeDocument/2006/relationships/hyperlink" Target="https://www.upg-ploiesti.ro/wp-content/uploads/2025/03/R-04.08-METODOLOGIE-ADMITERE-DOCTORAT.pdf" TargetMode="External"/><Relationship Id="rId2" Type="http://schemas.openxmlformats.org/officeDocument/2006/relationships/styles" Target="styles.xml"/><Relationship Id="rId16" Type="http://schemas.openxmlformats.org/officeDocument/2006/relationships/hyperlink" Target="https://www.upg-ploiesti.ro/wp-content/uploads/2025/03/02-R-04.02-2025-MASTERAT-REVIZIA-1-DUPA-SENAT-1.pdf" TargetMode="External"/><Relationship Id="rId20" Type="http://schemas.openxmlformats.org/officeDocument/2006/relationships/hyperlink" Target="http://www.piazza.com" TargetMode="External"/><Relationship Id="rId1" Type="http://schemas.openxmlformats.org/officeDocument/2006/relationships/numbering" Target="numbering.xml"/><Relationship Id="rId6" Type="http://schemas.openxmlformats.org/officeDocument/2006/relationships/hyperlink" Target="https://tpp.upg-ploiesti.ro/images/Administrativ/Plan_strategic_TPP_2024_2029.pdf" TargetMode="External"/><Relationship Id="rId11" Type="http://schemas.openxmlformats.org/officeDocument/2006/relationships/hyperlink" Target="https://tpp.upg-ploiesti.ro/images/Administrativ/Planul_Operational_2023.pdf" TargetMode="External"/><Relationship Id="rId24" Type="http://schemas.openxmlformats.org/officeDocument/2006/relationships/theme" Target="theme/theme1.xml"/><Relationship Id="rId5" Type="http://schemas.openxmlformats.org/officeDocument/2006/relationships/hyperlink" Target="https://www.upg-ploiesti.ro/sites/default/files/calitate/certificate/Certificat%20ISO%209001.2015%20UPG.pdf" TargetMode="External"/><Relationship Id="rId15" Type="http://schemas.openxmlformats.org/officeDocument/2006/relationships/hyperlink" Target="https://www.upg-ploiesti.ro/wp-content/uploads/2025/03/01-R-04.01-2025-LICENTA-REVIZIA-1-dupa-SENAT-1.pdf" TargetMode="External"/><Relationship Id="rId23" Type="http://schemas.openxmlformats.org/officeDocument/2006/relationships/fontTable" Target="fontTable.xml"/><Relationship Id="rId10" Type="http://schemas.openxmlformats.org/officeDocument/2006/relationships/hyperlink" Target="https://tpp.upg-ploiesti.ro/images/Administrativ/Plan_strategic_TPP_2024_2029.pdf" TargetMode="External"/><Relationship Id="rId19" Type="http://schemas.openxmlformats.org/officeDocument/2006/relationships/hyperlink" Target="http://allumni.upg-ploiesti.ro/" TargetMode="External"/><Relationship Id="rId4" Type="http://schemas.openxmlformats.org/officeDocument/2006/relationships/webSettings" Target="webSettings.xml"/><Relationship Id="rId9" Type="http://schemas.openxmlformats.org/officeDocument/2006/relationships/hyperlink" Target="http://tpp.upg-ploiesti.ro/" TargetMode="External"/><Relationship Id="rId14" Type="http://schemas.openxmlformats.org/officeDocument/2006/relationships/hyperlink" Target="https://www.upg-ploiesti.ro/wp-content/uploads/2024/12/17-R-08.01_14.2_-2024-cu-modificari-28.10.2024.pdf" TargetMode="External"/><Relationship Id="rId22" Type="http://schemas.openxmlformats.org/officeDocument/2006/relationships/hyperlink" Target="https://tpp.upg-ploiesti.ro/images/Administrativ/Plan_strategic_TPP_2024_20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7218</Words>
  <Characters>41148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2025-07-08T07:26:00Z</dcterms:created>
  <dcterms:modified xsi:type="dcterms:W3CDTF">2025-07-08T07:26:00Z</dcterms:modified>
</cp:coreProperties>
</file>