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CB" w:rsidRPr="00E12520" w:rsidRDefault="008C51CB" w:rsidP="000829C0">
      <w:pPr>
        <w:jc w:val="center"/>
        <w:rPr>
          <w:b/>
          <w:bCs/>
          <w:sz w:val="52"/>
          <w:szCs w:val="52"/>
        </w:rPr>
      </w:pPr>
      <w:r w:rsidRPr="00E12520">
        <w:rPr>
          <w:b/>
          <w:bCs/>
          <w:sz w:val="52"/>
          <w:szCs w:val="52"/>
        </w:rPr>
        <w:t xml:space="preserve">F I Ş A   D I S C I P L I N E I </w:t>
      </w:r>
    </w:p>
    <w:p w:rsidR="008C51CB" w:rsidRPr="00E12520" w:rsidRDefault="008C51CB" w:rsidP="000829C0">
      <w:pPr>
        <w:jc w:val="center"/>
      </w:pPr>
    </w:p>
    <w:p w:rsidR="008C51CB" w:rsidRPr="00E12520" w:rsidRDefault="008C51CB" w:rsidP="000829C0">
      <w:pPr>
        <w:jc w:val="center"/>
      </w:pPr>
    </w:p>
    <w:p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42"/>
        <w:gridCol w:w="5596"/>
      </w:tblGrid>
      <w:tr w:rsidR="00CC7E2C" w:rsidRPr="00E12520" w:rsidTr="00CC7E2C">
        <w:tc>
          <w:tcPr>
            <w:tcW w:w="2240" w:type="pct"/>
          </w:tcPr>
          <w:p w:rsidR="00CC7E2C" w:rsidRPr="00E12520" w:rsidRDefault="00CC7E2C" w:rsidP="00CC7E2C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Instituția de învățământ superior</w:t>
            </w:r>
          </w:p>
        </w:tc>
        <w:tc>
          <w:tcPr>
            <w:tcW w:w="2760" w:type="pct"/>
          </w:tcPr>
          <w:p w:rsidR="00CC7E2C" w:rsidRPr="007F1F66" w:rsidRDefault="00CC7E2C" w:rsidP="00CC7E2C">
            <w:pPr>
              <w:spacing w:line="240" w:lineRule="auto"/>
              <w:rPr>
                <w:rFonts w:ascii="Arial Narrow" w:hAnsi="Arial Narrow"/>
                <w:szCs w:val="26"/>
              </w:rPr>
            </w:pPr>
            <w:r>
              <w:rPr>
                <w:rFonts w:ascii="Arial Narrow" w:hAnsi="Arial Narrow"/>
              </w:rPr>
              <w:t>Universitatea Petrol-Gaze din Ploiești</w:t>
            </w:r>
          </w:p>
        </w:tc>
      </w:tr>
      <w:tr w:rsidR="00CC7E2C" w:rsidRPr="00E12520" w:rsidTr="00CC7E2C">
        <w:tc>
          <w:tcPr>
            <w:tcW w:w="2240" w:type="pct"/>
          </w:tcPr>
          <w:p w:rsidR="00CC7E2C" w:rsidRPr="00E12520" w:rsidRDefault="00CC7E2C" w:rsidP="00CC7E2C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Facultatea</w:t>
            </w:r>
          </w:p>
        </w:tc>
        <w:tc>
          <w:tcPr>
            <w:tcW w:w="2760" w:type="pct"/>
          </w:tcPr>
          <w:p w:rsidR="00CC7E2C" w:rsidRPr="007F1F66" w:rsidRDefault="00CC7E2C" w:rsidP="00CC7E2C">
            <w:pPr>
              <w:spacing w:line="240" w:lineRule="auto"/>
              <w:rPr>
                <w:rFonts w:ascii="Arial Narrow" w:hAnsi="Arial Narrow"/>
                <w:szCs w:val="26"/>
              </w:rPr>
            </w:pPr>
            <w:r>
              <w:rPr>
                <w:rFonts w:ascii="Arial Narrow" w:hAnsi="Arial Narrow" w:cs="Arial Narrow"/>
              </w:rPr>
              <w:t>Tehnologia Petrolului și Petrochimie</w:t>
            </w:r>
          </w:p>
        </w:tc>
      </w:tr>
      <w:tr w:rsidR="00CC7E2C" w:rsidRPr="00E12520" w:rsidTr="00CC7E2C">
        <w:tc>
          <w:tcPr>
            <w:tcW w:w="2240" w:type="pct"/>
          </w:tcPr>
          <w:p w:rsidR="00CC7E2C" w:rsidRPr="00E12520" w:rsidRDefault="00CC7E2C" w:rsidP="00CC7E2C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Departamentul</w:t>
            </w:r>
          </w:p>
        </w:tc>
        <w:tc>
          <w:tcPr>
            <w:tcW w:w="2760" w:type="pct"/>
          </w:tcPr>
          <w:p w:rsidR="00CC7E2C" w:rsidRDefault="00CC7E2C" w:rsidP="00CC7E2C">
            <w:pPr>
              <w:spacing w:line="240" w:lineRule="auto"/>
              <w:rPr>
                <w:rFonts w:ascii="Arial Narrow" w:hAnsi="Arial Narrow"/>
                <w:szCs w:val="26"/>
              </w:rPr>
            </w:pPr>
            <w:r>
              <w:rPr>
                <w:rFonts w:ascii="Arial Narrow" w:hAnsi="Arial Narrow" w:cs="Arial Narrow"/>
              </w:rPr>
              <w:t>Ingineria Prelucrării Petrolului și Protecția Mediului</w:t>
            </w:r>
          </w:p>
        </w:tc>
      </w:tr>
      <w:tr w:rsidR="00CC7E2C" w:rsidRPr="00E12520" w:rsidTr="00CC7E2C">
        <w:tc>
          <w:tcPr>
            <w:tcW w:w="2240" w:type="pct"/>
          </w:tcPr>
          <w:p w:rsidR="00CC7E2C" w:rsidRPr="00E12520" w:rsidRDefault="00CC7E2C" w:rsidP="00CC7E2C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Domeniul de studii universitare</w:t>
            </w:r>
          </w:p>
        </w:tc>
        <w:tc>
          <w:tcPr>
            <w:tcW w:w="2760" w:type="pct"/>
          </w:tcPr>
          <w:p w:rsidR="00CC7E2C" w:rsidRPr="007F1F66" w:rsidRDefault="00CC7E2C" w:rsidP="00CC7E2C">
            <w:pPr>
              <w:spacing w:line="240" w:lineRule="auto"/>
              <w:rPr>
                <w:rFonts w:ascii="Arial Narrow" w:hAnsi="Arial Narrow"/>
                <w:szCs w:val="26"/>
              </w:rPr>
            </w:pPr>
            <w:r>
              <w:rPr>
                <w:rFonts w:ascii="Arial Narrow" w:hAnsi="Arial Narrow" w:cs="Arial Narrow"/>
              </w:rPr>
              <w:t>Inginerie chimică</w:t>
            </w:r>
          </w:p>
        </w:tc>
      </w:tr>
      <w:tr w:rsidR="00CC7E2C" w:rsidRPr="00E12520" w:rsidTr="00CC7E2C">
        <w:tc>
          <w:tcPr>
            <w:tcW w:w="2240" w:type="pct"/>
          </w:tcPr>
          <w:p w:rsidR="00CC7E2C" w:rsidRPr="00E12520" w:rsidRDefault="00CC7E2C" w:rsidP="00CC7E2C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Ciclul de studii universitare</w:t>
            </w:r>
          </w:p>
        </w:tc>
        <w:tc>
          <w:tcPr>
            <w:tcW w:w="2760" w:type="pct"/>
          </w:tcPr>
          <w:p w:rsidR="00CC7E2C" w:rsidRPr="007F1F66" w:rsidRDefault="00CC7E2C" w:rsidP="00CC7E2C">
            <w:pPr>
              <w:spacing w:line="240" w:lineRule="auto"/>
              <w:rPr>
                <w:rFonts w:ascii="Arial Narrow" w:hAnsi="Arial Narrow"/>
                <w:szCs w:val="26"/>
              </w:rPr>
            </w:pPr>
            <w:r>
              <w:rPr>
                <w:rFonts w:ascii="Arial Narrow" w:hAnsi="Arial Narrow" w:cs="Arial Narrow"/>
              </w:rPr>
              <w:t>Master</w:t>
            </w:r>
          </w:p>
        </w:tc>
      </w:tr>
      <w:tr w:rsidR="00CC7E2C" w:rsidRPr="00E12520" w:rsidTr="00CC7E2C">
        <w:tc>
          <w:tcPr>
            <w:tcW w:w="2240" w:type="pct"/>
          </w:tcPr>
          <w:p w:rsidR="00CC7E2C" w:rsidRPr="00E12520" w:rsidRDefault="00CC7E2C" w:rsidP="00CC7E2C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Programul de studii universitare</w:t>
            </w:r>
          </w:p>
        </w:tc>
        <w:tc>
          <w:tcPr>
            <w:tcW w:w="2760" w:type="pct"/>
          </w:tcPr>
          <w:p w:rsidR="00CC7E2C" w:rsidRPr="007F1F66" w:rsidRDefault="00CC7E2C" w:rsidP="00CC7E2C">
            <w:pPr>
              <w:spacing w:line="240" w:lineRule="auto"/>
              <w:rPr>
                <w:rFonts w:ascii="Arial Narrow" w:hAnsi="Arial Narrow"/>
                <w:szCs w:val="26"/>
              </w:rPr>
            </w:pPr>
            <w:r>
              <w:rPr>
                <w:rFonts w:ascii="Arial Narrow" w:hAnsi="Arial Narrow" w:cs="Arial Narrow"/>
              </w:rPr>
              <w:t>Tehnologii Avansate în Prelucrarea Petrolului</w:t>
            </w:r>
          </w:p>
        </w:tc>
      </w:tr>
    </w:tbl>
    <w:p w:rsidR="008C51CB" w:rsidRPr="00E12520" w:rsidRDefault="008C51CB">
      <w:pPr>
        <w:rPr>
          <w:rFonts w:ascii="Arial Narrow" w:hAnsi="Arial Narrow" w:cs="Arial Narrow"/>
          <w:sz w:val="22"/>
          <w:szCs w:val="22"/>
        </w:rPr>
      </w:pPr>
    </w:p>
    <w:p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disciplină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6"/>
        <w:gridCol w:w="1659"/>
        <w:gridCol w:w="5165"/>
      </w:tblGrid>
      <w:tr w:rsidR="00CC7E2C" w:rsidRPr="00E12520" w:rsidTr="00CC7E2C">
        <w:tc>
          <w:tcPr>
            <w:tcW w:w="1635" w:type="pct"/>
          </w:tcPr>
          <w:p w:rsidR="00CC7E2C" w:rsidRPr="00E12520" w:rsidRDefault="00CC7E2C" w:rsidP="00CC7E2C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Denumirea disciplinei</w:t>
            </w:r>
          </w:p>
        </w:tc>
        <w:tc>
          <w:tcPr>
            <w:tcW w:w="3365" w:type="pct"/>
            <w:gridSpan w:val="2"/>
          </w:tcPr>
          <w:p w:rsidR="00CC7E2C" w:rsidRPr="00E12520" w:rsidRDefault="00CC7E2C" w:rsidP="00CC7E2C">
            <w:p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Sisteme evoluate de conducere a proceselor chimice</w:t>
            </w:r>
          </w:p>
        </w:tc>
      </w:tr>
      <w:tr w:rsidR="00CC7E2C" w:rsidRPr="00E12520" w:rsidTr="00CC7E2C">
        <w:tc>
          <w:tcPr>
            <w:tcW w:w="2453" w:type="pct"/>
            <w:gridSpan w:val="2"/>
          </w:tcPr>
          <w:p w:rsidR="00CC7E2C" w:rsidRPr="00E12520" w:rsidRDefault="00CC7E2C" w:rsidP="00CC7E2C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Titularul activităților de curs</w:t>
            </w:r>
          </w:p>
        </w:tc>
        <w:tc>
          <w:tcPr>
            <w:tcW w:w="2547" w:type="pct"/>
          </w:tcPr>
          <w:p w:rsidR="00CC7E2C" w:rsidRPr="00E12520" w:rsidRDefault="00CC7E2C" w:rsidP="00CC7E2C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Șef lucr. dr. ing. Popescu Marian</w:t>
            </w:r>
          </w:p>
        </w:tc>
      </w:tr>
      <w:tr w:rsidR="00CC7E2C" w:rsidRPr="00E12520" w:rsidTr="00CC7E2C">
        <w:tc>
          <w:tcPr>
            <w:tcW w:w="2453" w:type="pct"/>
            <w:gridSpan w:val="2"/>
          </w:tcPr>
          <w:p w:rsidR="00CC7E2C" w:rsidRPr="00E12520" w:rsidRDefault="00CC7E2C" w:rsidP="00CC7E2C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</w:t>
            </w:r>
            <w:r>
              <w:rPr>
                <w:rFonts w:ascii="Arial Narrow" w:hAnsi="Arial Narrow" w:cs="Arial Narrow"/>
              </w:rPr>
              <w:t>tularul activităților laborator</w:t>
            </w:r>
          </w:p>
        </w:tc>
        <w:tc>
          <w:tcPr>
            <w:tcW w:w="2547" w:type="pct"/>
          </w:tcPr>
          <w:p w:rsidR="00CC7E2C" w:rsidRPr="00E12520" w:rsidRDefault="00CC7E2C" w:rsidP="00CC7E2C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Conf. dr. ing. Popa Cristina Roxana</w:t>
            </w:r>
          </w:p>
        </w:tc>
      </w:tr>
      <w:tr w:rsidR="00CC7E2C" w:rsidRPr="00E12520" w:rsidTr="00CC7E2C">
        <w:tc>
          <w:tcPr>
            <w:tcW w:w="2453" w:type="pct"/>
            <w:gridSpan w:val="2"/>
          </w:tcPr>
          <w:p w:rsidR="00CC7E2C" w:rsidRPr="00E12520" w:rsidRDefault="00CC7E2C" w:rsidP="00CC7E2C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Titularul activității proiect</w:t>
            </w:r>
          </w:p>
        </w:tc>
        <w:tc>
          <w:tcPr>
            <w:tcW w:w="2547" w:type="pct"/>
          </w:tcPr>
          <w:p w:rsidR="00CC7E2C" w:rsidRPr="00E12520" w:rsidRDefault="00CC7E2C" w:rsidP="00CC7E2C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</w:t>
            </w:r>
          </w:p>
        </w:tc>
      </w:tr>
      <w:tr w:rsidR="00CC7E2C" w:rsidRPr="00E12520" w:rsidTr="00CC7E2C">
        <w:tc>
          <w:tcPr>
            <w:tcW w:w="2453" w:type="pct"/>
            <w:gridSpan w:val="2"/>
          </w:tcPr>
          <w:p w:rsidR="00CC7E2C" w:rsidRPr="00E12520" w:rsidRDefault="00CC7E2C" w:rsidP="00CC7E2C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Anul de studiu</w:t>
            </w:r>
          </w:p>
        </w:tc>
        <w:tc>
          <w:tcPr>
            <w:tcW w:w="2547" w:type="pct"/>
          </w:tcPr>
          <w:p w:rsidR="00CC7E2C" w:rsidRPr="00E12520" w:rsidRDefault="00CC7E2C" w:rsidP="00CC7E2C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II</w:t>
            </w:r>
          </w:p>
        </w:tc>
      </w:tr>
      <w:tr w:rsidR="00CC7E2C" w:rsidRPr="00E12520" w:rsidTr="00CC7E2C">
        <w:tc>
          <w:tcPr>
            <w:tcW w:w="2453" w:type="pct"/>
            <w:gridSpan w:val="2"/>
          </w:tcPr>
          <w:p w:rsidR="00CC7E2C" w:rsidRPr="00E12520" w:rsidRDefault="00CC7E2C" w:rsidP="00CC7E2C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Semestrul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E12520">
              <w:rPr>
                <w:rFonts w:ascii="Arial Narrow" w:hAnsi="Arial Narrow" w:cs="Arial Narrow"/>
              </w:rPr>
              <w:t>*</w:t>
            </w:r>
          </w:p>
        </w:tc>
        <w:tc>
          <w:tcPr>
            <w:tcW w:w="2547" w:type="pct"/>
          </w:tcPr>
          <w:p w:rsidR="00CC7E2C" w:rsidRPr="00E12520" w:rsidRDefault="00CC7E2C" w:rsidP="00CC7E2C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</w:tr>
      <w:tr w:rsidR="00CC7E2C" w:rsidRPr="00E12520" w:rsidTr="00CC7E2C">
        <w:tc>
          <w:tcPr>
            <w:tcW w:w="2453" w:type="pct"/>
            <w:gridSpan w:val="2"/>
          </w:tcPr>
          <w:p w:rsidR="00CC7E2C" w:rsidRPr="00E12520" w:rsidRDefault="00CC7E2C" w:rsidP="00CC7E2C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Tipul de evaluare</w:t>
            </w:r>
          </w:p>
        </w:tc>
        <w:tc>
          <w:tcPr>
            <w:tcW w:w="2547" w:type="pct"/>
          </w:tcPr>
          <w:p w:rsidR="00CC7E2C" w:rsidRPr="00E12520" w:rsidRDefault="00CC7E2C" w:rsidP="00CC7E2C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</w:t>
            </w:r>
          </w:p>
        </w:tc>
      </w:tr>
      <w:tr w:rsidR="00CC7E2C" w:rsidRPr="00E12520" w:rsidTr="00CC7E2C">
        <w:tc>
          <w:tcPr>
            <w:tcW w:w="2453" w:type="pct"/>
            <w:gridSpan w:val="2"/>
          </w:tcPr>
          <w:p w:rsidR="00CC7E2C" w:rsidRPr="00E12520" w:rsidRDefault="00CC7E2C" w:rsidP="00CC7E2C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Categoria formativă*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/ regimul**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disciplinei</w:t>
            </w:r>
          </w:p>
        </w:tc>
        <w:tc>
          <w:tcPr>
            <w:tcW w:w="2547" w:type="pct"/>
          </w:tcPr>
          <w:p w:rsidR="00CC7E2C" w:rsidRPr="00E12520" w:rsidRDefault="00CC7E2C" w:rsidP="00CC7E2C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DC/DOB</w:t>
            </w:r>
          </w:p>
        </w:tc>
      </w:tr>
    </w:tbl>
    <w:p w:rsidR="008C51CB" w:rsidRPr="00E12520" w:rsidRDefault="008C51CB" w:rsidP="0095013B">
      <w:pPr>
        <w:rPr>
          <w:rFonts w:ascii="Arial Narrow" w:hAnsi="Arial Narrow" w:cs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numărul semestrului este conform planului de </w:t>
      </w:r>
      <w:r w:rsidR="009F3C1A">
        <w:rPr>
          <w:rFonts w:ascii="Arial Narrow" w:hAnsi="Arial Narrow" w:cs="Arial Narrow"/>
          <w:sz w:val="20"/>
          <w:szCs w:val="20"/>
        </w:rPr>
        <w:t>învățământ</w:t>
      </w:r>
      <w:r>
        <w:rPr>
          <w:rFonts w:ascii="Arial Narrow" w:hAnsi="Arial Narrow" w:cs="Arial Narrow"/>
          <w:sz w:val="20"/>
          <w:szCs w:val="20"/>
        </w:rPr>
        <w:t xml:space="preserve">; </w:t>
      </w:r>
    </w:p>
    <w:p w:rsidR="00D70489" w:rsidRDefault="008C51CB" w:rsidP="00910409">
      <w:pPr>
        <w:rPr>
          <w:rFonts w:ascii="Arial Narrow" w:hAnsi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CC7911">
        <w:rPr>
          <w:rFonts w:ascii="Arial Narrow" w:hAnsi="Arial Narrow" w:cs="Arial Narrow"/>
          <w:lang w:val="fr-FR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 w:rsidR="00D70489" w:rsidRPr="00446732">
        <w:rPr>
          <w:rFonts w:ascii="Arial Narrow" w:hAnsi="Arial Narrow"/>
          <w:sz w:val="20"/>
          <w:szCs w:val="20"/>
        </w:rPr>
        <w:t>DF - Discipline fundamentale; DS - discipline de speciali</w:t>
      </w:r>
      <w:r w:rsidR="00C73007">
        <w:rPr>
          <w:rFonts w:ascii="Arial Narrow" w:hAnsi="Arial Narrow"/>
          <w:sz w:val="20"/>
          <w:szCs w:val="20"/>
        </w:rPr>
        <w:t>zare</w:t>
      </w:r>
      <w:r w:rsidR="00D70489" w:rsidRPr="00446732">
        <w:rPr>
          <w:rFonts w:ascii="Arial Narrow" w:hAnsi="Arial Narrow"/>
          <w:sz w:val="20"/>
          <w:szCs w:val="20"/>
        </w:rPr>
        <w:t>; DC - discipline complementare</w:t>
      </w:r>
    </w:p>
    <w:p w:rsidR="008C51CB" w:rsidRPr="00E12520" w:rsidRDefault="008C51CB" w:rsidP="00910409">
      <w:pPr>
        <w:rPr>
          <w:rFonts w:ascii="Arial Narrow" w:hAnsi="Arial Narrow" w:cs="Arial Narrow"/>
          <w:sz w:val="20"/>
          <w:szCs w:val="20"/>
        </w:rPr>
      </w:pPr>
      <w:r w:rsidRPr="0095013B">
        <w:rPr>
          <w:rFonts w:ascii="Arial Narrow" w:hAnsi="Arial Narrow" w:cs="Arial Narrow"/>
        </w:rPr>
        <w:t>***</w:t>
      </w:r>
      <w:r w:rsidRPr="00E12520">
        <w:t xml:space="preserve"> </w:t>
      </w:r>
      <w:r w:rsidRPr="00E12520">
        <w:rPr>
          <w:rFonts w:ascii="Arial Narrow" w:hAnsi="Arial Narrow" w:cs="Arial Narrow"/>
          <w:sz w:val="20"/>
          <w:szCs w:val="20"/>
        </w:rPr>
        <w:t>obligatorie</w:t>
      </w:r>
      <w:r w:rsidR="00BE0E71">
        <w:rPr>
          <w:rFonts w:ascii="Arial Narrow" w:hAnsi="Arial Narrow" w:cs="Arial Narrow"/>
          <w:sz w:val="20"/>
          <w:szCs w:val="20"/>
        </w:rPr>
        <w:t>/impusă</w:t>
      </w:r>
      <w:r w:rsidRPr="00E12520">
        <w:rPr>
          <w:rFonts w:ascii="Arial Narrow" w:hAnsi="Arial Narrow" w:cs="Arial Narrow"/>
          <w:sz w:val="20"/>
          <w:szCs w:val="20"/>
        </w:rPr>
        <w:t xml:space="preserve">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OB</w:t>
      </w:r>
      <w:r w:rsidRPr="00E12520">
        <w:rPr>
          <w:rFonts w:ascii="Arial Narrow" w:hAnsi="Arial Narrow" w:cs="Arial Narrow"/>
          <w:sz w:val="20"/>
          <w:szCs w:val="20"/>
        </w:rPr>
        <w:t xml:space="preserve">; </w:t>
      </w:r>
      <w:r w:rsidR="009F3C1A" w:rsidRPr="00E12520">
        <w:rPr>
          <w:rFonts w:ascii="Arial Narrow" w:hAnsi="Arial Narrow" w:cs="Arial Narrow"/>
          <w:sz w:val="20"/>
          <w:szCs w:val="20"/>
        </w:rPr>
        <w:t>opțională</w:t>
      </w:r>
      <w:r w:rsidRPr="00E12520">
        <w:rPr>
          <w:rFonts w:ascii="Arial Narrow" w:hAnsi="Arial Narrow" w:cs="Arial Narrow"/>
          <w:sz w:val="20"/>
          <w:szCs w:val="20"/>
        </w:rPr>
        <w:t xml:space="preserve">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OP</w:t>
      </w:r>
      <w:r w:rsidRPr="00E12520">
        <w:rPr>
          <w:rFonts w:ascii="Arial Narrow" w:hAnsi="Arial Narrow" w:cs="Arial Narrow"/>
          <w:sz w:val="20"/>
          <w:szCs w:val="20"/>
        </w:rPr>
        <w:t xml:space="preserve">; facultativă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FA</w:t>
      </w:r>
    </w:p>
    <w:p w:rsidR="008C51CB" w:rsidRPr="00E12520" w:rsidRDefault="008C51CB" w:rsidP="00910409"/>
    <w:p w:rsidR="008C51CB" w:rsidRPr="00E12520" w:rsidRDefault="008C51CB" w:rsidP="00644718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 xml:space="preserve">Timpul total estimat (ore pe semestru al </w:t>
      </w:r>
      <w:r w:rsidR="009F3C1A" w:rsidRPr="00E12520">
        <w:rPr>
          <w:rFonts w:ascii="Arial Narrow" w:hAnsi="Arial Narrow" w:cs="Arial Narrow"/>
          <w:b/>
          <w:bCs/>
          <w:sz w:val="28"/>
          <w:szCs w:val="28"/>
        </w:rPr>
        <w:t>activităților</w:t>
      </w:r>
      <w:r w:rsidRPr="00E12520">
        <w:rPr>
          <w:rFonts w:ascii="Arial Narrow" w:hAnsi="Arial Narrow" w:cs="Arial Narrow"/>
          <w:b/>
          <w:bCs/>
          <w:sz w:val="28"/>
          <w:szCs w:val="28"/>
        </w:rPr>
        <w:t xml:space="preserve">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44"/>
        <w:gridCol w:w="446"/>
        <w:gridCol w:w="1634"/>
        <w:gridCol w:w="446"/>
        <w:gridCol w:w="2078"/>
        <w:gridCol w:w="446"/>
        <w:gridCol w:w="1188"/>
        <w:gridCol w:w="556"/>
      </w:tblGrid>
      <w:tr w:rsidR="00CC7911" w:rsidRPr="00954044" w:rsidTr="006A49E0">
        <w:tc>
          <w:tcPr>
            <w:tcW w:w="1649" w:type="pct"/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Număr de ore pe săptămână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CC7E2C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3.2.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CC7E2C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CC7911" w:rsidRPr="00954044" w:rsidRDefault="00CC7911" w:rsidP="00CC7E2C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CC7E2C">
              <w:rPr>
                <w:rFonts w:ascii="Arial Narrow" w:hAnsi="Arial Narrow" w:cs="Arial Narrow"/>
                <w:sz w:val="20"/>
                <w:szCs w:val="20"/>
              </w:rPr>
              <w:t>L</w:t>
            </w:r>
            <w:r w:rsidRPr="00954044">
              <w:rPr>
                <w:rFonts w:ascii="Arial Narrow" w:hAnsi="Arial Narrow" w:cs="Arial Narrow"/>
                <w:sz w:val="20"/>
                <w:szCs w:val="20"/>
              </w:rPr>
              <w:t>aborator</w:t>
            </w:r>
          </w:p>
        </w:tc>
        <w:tc>
          <w:tcPr>
            <w:tcW w:w="220" w:type="pct"/>
          </w:tcPr>
          <w:p w:rsidR="00CC7911" w:rsidRPr="00954044" w:rsidRDefault="00CC7E2C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86" w:type="pct"/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CC7911" w:rsidRPr="00954044" w:rsidTr="006A49E0">
        <w:tc>
          <w:tcPr>
            <w:tcW w:w="1649" w:type="pct"/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Total ore din planul de </w:t>
            </w:r>
            <w:r w:rsidR="009F3C1A" w:rsidRPr="00954044">
              <w:rPr>
                <w:rFonts w:ascii="Arial Narrow" w:hAnsi="Arial Narrow" w:cs="Arial Narrow"/>
                <w:sz w:val="20"/>
                <w:szCs w:val="20"/>
              </w:rPr>
              <w:t>învățământ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CC7E2C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56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CC7911" w:rsidRPr="00954044" w:rsidRDefault="00CC7911" w:rsidP="00CC7911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3.6.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CC7E2C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CC7911" w:rsidRPr="00954044" w:rsidRDefault="00CC7911" w:rsidP="00CC7E2C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CC7E2C">
              <w:rPr>
                <w:rFonts w:ascii="Arial Narrow" w:hAnsi="Arial Narrow" w:cs="Arial Narrow"/>
                <w:sz w:val="20"/>
                <w:szCs w:val="20"/>
              </w:rPr>
              <w:t>L</w:t>
            </w:r>
            <w:r w:rsidRPr="00954044">
              <w:rPr>
                <w:rFonts w:ascii="Arial Narrow" w:hAnsi="Arial Narrow" w:cs="Arial Narrow"/>
                <w:sz w:val="20"/>
                <w:szCs w:val="20"/>
              </w:rPr>
              <w:t>aborator</w:t>
            </w:r>
          </w:p>
        </w:tc>
        <w:tc>
          <w:tcPr>
            <w:tcW w:w="220" w:type="pct"/>
          </w:tcPr>
          <w:p w:rsidR="00CC7911" w:rsidRPr="00954044" w:rsidRDefault="00CC7E2C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586" w:type="pct"/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954044" w:rsidRDefault="008C51CB" w:rsidP="006A49E0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3. 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9. </w:t>
            </w: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studiu individual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 (studiu după suport de curs, bibliografie </w:t>
            </w:r>
            <w:r w:rsidR="009F3C1A" w:rsidRPr="00954044">
              <w:rPr>
                <w:rFonts w:ascii="Arial Narrow" w:hAnsi="Arial Narrow" w:cs="Arial Narrow"/>
                <w:sz w:val="20"/>
                <w:szCs w:val="20"/>
              </w:rPr>
              <w:t>și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9F3C1A" w:rsidRPr="00954044">
              <w:rPr>
                <w:rFonts w:ascii="Arial Narrow" w:hAnsi="Arial Narrow" w:cs="Arial Narrow"/>
                <w:sz w:val="20"/>
                <w:szCs w:val="20"/>
              </w:rPr>
              <w:t>notițe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, documentare suplimentară în bibliotecă, pe platformele electronice de specialitate, pregătire seminarii/laboratoare, teme, referate, portofolii </w:t>
            </w:r>
            <w:r w:rsidR="009F3C1A" w:rsidRPr="00954044">
              <w:rPr>
                <w:rFonts w:ascii="Arial Narrow" w:hAnsi="Arial Narrow" w:cs="Arial Narrow"/>
                <w:sz w:val="20"/>
                <w:szCs w:val="20"/>
              </w:rPr>
              <w:t>și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 eseuri)</w:t>
            </w:r>
          </w:p>
        </w:tc>
        <w:tc>
          <w:tcPr>
            <w:tcW w:w="274" w:type="pct"/>
          </w:tcPr>
          <w:p w:rsidR="008C51CB" w:rsidRPr="00EF561F" w:rsidRDefault="00CC7E2C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94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E12520" w:rsidRDefault="008C51CB" w:rsidP="00954044">
            <w:pPr>
              <w:spacing w:line="240" w:lineRule="auto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3.</w:t>
            </w:r>
            <w:r w:rsidR="007D36A2">
              <w:rPr>
                <w:rFonts w:ascii="Arial Narrow" w:hAnsi="Arial Narrow" w:cs="Arial Narrow"/>
              </w:rPr>
              <w:t>1</w:t>
            </w:r>
            <w:r w:rsidR="00954044">
              <w:rPr>
                <w:rFonts w:ascii="Arial Narrow" w:hAnsi="Arial Narrow" w:cs="Arial Narrow"/>
              </w:rPr>
              <w:t>0</w:t>
            </w:r>
            <w:r w:rsidRPr="00E12520">
              <w:rPr>
                <w:rFonts w:ascii="Arial Narrow" w:hAnsi="Arial Narrow" w:cs="Arial Narrow"/>
              </w:rPr>
              <w:t>. Total ore pe semestru</w:t>
            </w:r>
          </w:p>
        </w:tc>
        <w:tc>
          <w:tcPr>
            <w:tcW w:w="274" w:type="pct"/>
          </w:tcPr>
          <w:p w:rsidR="008C51CB" w:rsidRPr="00EF561F" w:rsidRDefault="00CC7E2C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150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E12520" w:rsidRDefault="00954044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3.11</w:t>
            </w:r>
            <w:r w:rsidR="008C51CB" w:rsidRPr="00E12520">
              <w:rPr>
                <w:rFonts w:ascii="Arial Narrow" w:hAnsi="Arial Narrow" w:cs="Arial Narrow"/>
              </w:rPr>
              <w:t>. Numărul de credite</w:t>
            </w:r>
          </w:p>
        </w:tc>
        <w:tc>
          <w:tcPr>
            <w:tcW w:w="274" w:type="pct"/>
          </w:tcPr>
          <w:p w:rsidR="008C51CB" w:rsidRPr="00EF561F" w:rsidRDefault="00CC7E2C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</w:tc>
      </w:tr>
    </w:tbl>
    <w:p w:rsidR="008C51CB" w:rsidRPr="00E12520" w:rsidRDefault="008C51CB" w:rsidP="0003471A"/>
    <w:p w:rsidR="008C51CB" w:rsidRPr="00E12520" w:rsidRDefault="009F3C1A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Condiții</w:t>
      </w:r>
      <w:r w:rsidR="008C51CB" w:rsidRPr="00E12520">
        <w:rPr>
          <w:rFonts w:ascii="Arial Narrow" w:hAnsi="Arial Narrow" w:cs="Arial Narrow"/>
          <w:b/>
          <w:bCs/>
          <w:sz w:val="28"/>
          <w:szCs w:val="28"/>
        </w:rPr>
        <w:t xml:space="preserve"> (acolo unde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7"/>
        <w:gridCol w:w="7111"/>
      </w:tblGrid>
      <w:tr w:rsidR="008C51CB" w:rsidRPr="00E12520" w:rsidTr="00213B7B">
        <w:tc>
          <w:tcPr>
            <w:tcW w:w="1493" w:type="pct"/>
          </w:tcPr>
          <w:p w:rsidR="008C51CB" w:rsidRPr="00E12520" w:rsidRDefault="00954044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4.1. de curriculum</w:t>
            </w:r>
          </w:p>
        </w:tc>
        <w:tc>
          <w:tcPr>
            <w:tcW w:w="3507" w:type="pct"/>
          </w:tcPr>
          <w:p w:rsidR="008C51CB" w:rsidRPr="00EF561F" w:rsidRDefault="00CC7E2C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0B0869">
              <w:rPr>
                <w:rFonts w:ascii="Arial Narrow" w:hAnsi="Arial Narrow"/>
              </w:rPr>
              <w:t>Automatizarea proceselor în industria chimică</w:t>
            </w:r>
          </w:p>
        </w:tc>
      </w:tr>
      <w:tr w:rsidR="00CC7E2C" w:rsidRPr="00E12520" w:rsidTr="00213B7B">
        <w:tc>
          <w:tcPr>
            <w:tcW w:w="1493" w:type="pct"/>
          </w:tcPr>
          <w:p w:rsidR="00CC7E2C" w:rsidRPr="00E12520" w:rsidRDefault="00CC7E2C" w:rsidP="00CC7E2C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2</w:t>
            </w:r>
            <w:r w:rsidRPr="00E12520">
              <w:rPr>
                <w:rFonts w:ascii="Arial Narrow" w:hAnsi="Arial Narrow" w:cs="Arial Narrow"/>
              </w:rPr>
              <w:t>. de desfășurare a cursului</w:t>
            </w:r>
          </w:p>
        </w:tc>
        <w:tc>
          <w:tcPr>
            <w:tcW w:w="3507" w:type="pct"/>
          </w:tcPr>
          <w:p w:rsidR="00CC7E2C" w:rsidRPr="00CC7E2C" w:rsidRDefault="00CC7E2C" w:rsidP="00CC7E2C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7A477F">
              <w:rPr>
                <w:rFonts w:ascii="Arial Narrow" w:hAnsi="Arial Narrow"/>
              </w:rPr>
              <w:t>Sală dotată cu tablă și echipamente multimedia</w:t>
            </w:r>
          </w:p>
        </w:tc>
      </w:tr>
      <w:tr w:rsidR="00CC7E2C" w:rsidRPr="00E12520" w:rsidTr="00213B7B">
        <w:tc>
          <w:tcPr>
            <w:tcW w:w="1493" w:type="pct"/>
          </w:tcPr>
          <w:p w:rsidR="00CC7E2C" w:rsidRPr="00E12520" w:rsidRDefault="00CC7E2C" w:rsidP="00542A70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3</w:t>
            </w:r>
            <w:r w:rsidRPr="00E12520">
              <w:rPr>
                <w:rFonts w:ascii="Arial Narrow" w:hAnsi="Arial Narrow" w:cs="Arial Narrow"/>
              </w:rPr>
              <w:t>. de desfășurare a laboratorului</w:t>
            </w:r>
          </w:p>
        </w:tc>
        <w:tc>
          <w:tcPr>
            <w:tcW w:w="3507" w:type="pct"/>
          </w:tcPr>
          <w:p w:rsidR="00CC7E2C" w:rsidRPr="00EF561F" w:rsidRDefault="00CC7E2C" w:rsidP="00CC7E2C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D33075">
              <w:rPr>
                <w:rFonts w:ascii="Arial Narrow" w:hAnsi="Arial Narrow"/>
              </w:rPr>
              <w:t xml:space="preserve">Laborator dotat cu calculatoare, </w:t>
            </w:r>
            <w:r>
              <w:rPr>
                <w:rFonts w:ascii="Arial Narrow" w:hAnsi="Arial Narrow"/>
              </w:rPr>
              <w:t>AUTOCAD</w:t>
            </w:r>
          </w:p>
        </w:tc>
      </w:tr>
    </w:tbl>
    <w:p w:rsidR="008C51CB" w:rsidRPr="00E12520" w:rsidRDefault="008C51CB" w:rsidP="000829C0"/>
    <w:p w:rsidR="008C51CB" w:rsidRPr="00954044" w:rsidRDefault="009F3C1A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</w:t>
      </w:r>
      <w:r w:rsidRPr="00954044">
        <w:rPr>
          <w:rFonts w:ascii="Arial Narrow" w:hAnsi="Arial Narrow" w:cs="Arial Narrow"/>
          <w:b/>
          <w:bCs/>
          <w:sz w:val="28"/>
          <w:szCs w:val="28"/>
        </w:rPr>
        <w:t>ompetențe</w:t>
      </w:r>
      <w:r w:rsidR="008C51CB" w:rsidRPr="00954044">
        <w:rPr>
          <w:rFonts w:ascii="Arial Narrow" w:hAnsi="Arial Narrow" w:cs="Arial Narrow"/>
          <w:b/>
          <w:bCs/>
          <w:sz w:val="28"/>
          <w:szCs w:val="28"/>
        </w:rPr>
        <w:t xml:space="preserve"> specifice </w:t>
      </w:r>
      <w:r w:rsidR="000E2E69" w:rsidRPr="00954044">
        <w:rPr>
          <w:rFonts w:ascii="Arial Narrow" w:hAnsi="Arial Narrow" w:cs="Arial Narrow"/>
          <w:b/>
          <w:bCs/>
          <w:sz w:val="28"/>
          <w:szCs w:val="28"/>
        </w:rPr>
        <w:t xml:space="preserve">acumulate 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>și rezultatele învățării</w:t>
      </w:r>
      <w:r w:rsidR="00A14F76" w:rsidRPr="00954044">
        <w:rPr>
          <w:rFonts w:ascii="Arial Narrow" w:hAnsi="Arial Narrow" w:cs="Arial Narrow"/>
          <w:b/>
          <w:bCs/>
          <w:sz w:val="28"/>
          <w:szCs w:val="28"/>
        </w:rPr>
        <w:t>*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E5364F" w:rsidRPr="00954044">
        <w:rPr>
          <w:rFonts w:ascii="Arial Narrow" w:hAnsi="Arial Narrow" w:cs="Arial Narrow"/>
          <w:b/>
          <w:bCs/>
          <w:sz w:val="28"/>
          <w:szCs w:val="28"/>
        </w:rPr>
        <w:t>care stau la baza acestora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40"/>
      </w:tblGrid>
      <w:tr w:rsidR="00E5364F" w:rsidRPr="00954044" w:rsidTr="00E5364F">
        <w:tc>
          <w:tcPr>
            <w:tcW w:w="2972" w:type="dxa"/>
          </w:tcPr>
          <w:p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0" w:name="_Hlk201878801"/>
            <w:r w:rsidRPr="00954044">
              <w:rPr>
                <w:rFonts w:ascii="Arial Narrow" w:hAnsi="Arial Narrow"/>
                <w:b/>
                <w:bCs/>
              </w:rPr>
              <w:t>Competențe profesionale</w:t>
            </w:r>
          </w:p>
        </w:tc>
        <w:tc>
          <w:tcPr>
            <w:tcW w:w="6940" w:type="dxa"/>
          </w:tcPr>
          <w:p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3B7253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E5364F" w:rsidRPr="00954044" w:rsidTr="00E5364F">
        <w:tc>
          <w:tcPr>
            <w:tcW w:w="2972" w:type="dxa"/>
          </w:tcPr>
          <w:p w:rsidR="00E5364F" w:rsidRPr="00954044" w:rsidRDefault="00542A70" w:rsidP="001B1948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542A70">
              <w:rPr>
                <w:rFonts w:ascii="Arial Narrow" w:hAnsi="Arial Narrow"/>
                <w:sz w:val="22"/>
                <w:szCs w:val="22"/>
              </w:rPr>
              <w:t>Dezvoltă și optimizează procese chimice complexe</w:t>
            </w:r>
          </w:p>
        </w:tc>
        <w:tc>
          <w:tcPr>
            <w:tcW w:w="6940" w:type="dxa"/>
          </w:tcPr>
          <w:p w:rsidR="00542A70" w:rsidRPr="00542A70" w:rsidRDefault="00542A70" w:rsidP="00542A70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42A70">
              <w:rPr>
                <w:rFonts w:ascii="Arial Narrow" w:hAnsi="Arial Narrow"/>
                <w:bCs/>
                <w:sz w:val="20"/>
                <w:szCs w:val="20"/>
              </w:rPr>
              <w:t>C3 – Studentul definește metode computaționale de simulare și optimizare a proceselor.</w:t>
            </w:r>
          </w:p>
          <w:p w:rsidR="00542A70" w:rsidRPr="00542A70" w:rsidRDefault="00542A70" w:rsidP="00542A70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42A70">
              <w:rPr>
                <w:rFonts w:ascii="Arial Narrow" w:hAnsi="Arial Narrow"/>
                <w:bCs/>
                <w:sz w:val="20"/>
                <w:szCs w:val="20"/>
              </w:rPr>
              <w:t>A1 – Studentul aplică software specializat pentru proiectarea și analiza proceselor chimice.</w:t>
            </w:r>
          </w:p>
          <w:p w:rsidR="001B1948" w:rsidRDefault="00542A70" w:rsidP="00542A70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42A70">
              <w:rPr>
                <w:rFonts w:ascii="Arial Narrow" w:hAnsi="Arial Narrow"/>
                <w:bCs/>
                <w:sz w:val="20"/>
                <w:szCs w:val="20"/>
              </w:rPr>
              <w:t>A2 – Studentul integrează date experimentale cu modele matematice pentru optimizarea proceselor.</w:t>
            </w:r>
          </w:p>
          <w:p w:rsidR="00542A70" w:rsidRPr="00542A70" w:rsidRDefault="00542A70" w:rsidP="00542A7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542A70">
              <w:rPr>
                <w:rFonts w:ascii="Arial Narrow" w:hAnsi="Arial Narrow"/>
                <w:sz w:val="20"/>
                <w:szCs w:val="20"/>
              </w:rPr>
              <w:t>RA2 – Studentul documentează și prezintă rezultatele în rapoarte tehnico-științifice</w:t>
            </w:r>
          </w:p>
        </w:tc>
      </w:tr>
      <w:tr w:rsidR="00E5364F" w:rsidRPr="00954044" w:rsidTr="00E5364F">
        <w:tc>
          <w:tcPr>
            <w:tcW w:w="2972" w:type="dxa"/>
          </w:tcPr>
          <w:p w:rsidR="00E5364F" w:rsidRPr="00954044" w:rsidRDefault="00542A70" w:rsidP="001B1948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542A70">
              <w:rPr>
                <w:rFonts w:ascii="Arial Narrow" w:hAnsi="Arial Narrow"/>
                <w:sz w:val="22"/>
                <w:szCs w:val="22"/>
              </w:rPr>
              <w:t>Derulează activități de cercetare și inovare în ingineria chimică</w:t>
            </w:r>
          </w:p>
        </w:tc>
        <w:tc>
          <w:tcPr>
            <w:tcW w:w="6940" w:type="dxa"/>
          </w:tcPr>
          <w:p w:rsidR="00542A70" w:rsidRPr="00542A70" w:rsidRDefault="00542A70" w:rsidP="00542A70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42A70">
              <w:rPr>
                <w:rFonts w:ascii="Arial Narrow" w:hAnsi="Arial Narrow"/>
                <w:bCs/>
                <w:sz w:val="20"/>
                <w:szCs w:val="20"/>
              </w:rPr>
              <w:t>C2 – Studentul identifică direcții inovative pentru dezvoltarea de procese și produse.</w:t>
            </w:r>
          </w:p>
          <w:p w:rsidR="00542A70" w:rsidRPr="00542A70" w:rsidRDefault="00542A70" w:rsidP="00542A70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42A70">
              <w:rPr>
                <w:rFonts w:ascii="Arial Narrow" w:hAnsi="Arial Narrow"/>
                <w:bCs/>
                <w:sz w:val="20"/>
                <w:szCs w:val="20"/>
              </w:rPr>
              <w:t xml:space="preserve">A1 – Studentul aplică metode experimentale și computaționale pentru obținerea de rezultate </w:t>
            </w:r>
            <w:r w:rsidRPr="00542A70">
              <w:rPr>
                <w:rFonts w:ascii="Arial Narrow" w:hAnsi="Arial Narrow"/>
                <w:bCs/>
                <w:sz w:val="20"/>
                <w:szCs w:val="20"/>
              </w:rPr>
              <w:lastRenderedPageBreak/>
              <w:t>originale.</w:t>
            </w:r>
          </w:p>
          <w:p w:rsidR="00E5364F" w:rsidRPr="00542A70" w:rsidRDefault="00542A70" w:rsidP="00542A70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42A70">
              <w:rPr>
                <w:rFonts w:ascii="Arial Narrow" w:hAnsi="Arial Narrow"/>
                <w:bCs/>
                <w:sz w:val="20"/>
                <w:szCs w:val="20"/>
              </w:rPr>
              <w:t>RA1 – Studentul demonstrează autonomie în derularea proiectelor de cercetare.</w:t>
            </w:r>
          </w:p>
        </w:tc>
      </w:tr>
      <w:tr w:rsidR="00C01FA0" w:rsidRPr="00954044" w:rsidTr="00E5364F">
        <w:tc>
          <w:tcPr>
            <w:tcW w:w="2972" w:type="dxa"/>
          </w:tcPr>
          <w:p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lastRenderedPageBreak/>
              <w:t>Competențe transversale</w:t>
            </w:r>
          </w:p>
        </w:tc>
        <w:tc>
          <w:tcPr>
            <w:tcW w:w="6940" w:type="dxa"/>
          </w:tcPr>
          <w:p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A914A8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990C34" w:rsidRPr="00954044" w:rsidTr="00E5364F">
        <w:tc>
          <w:tcPr>
            <w:tcW w:w="2972" w:type="dxa"/>
          </w:tcPr>
          <w:p w:rsidR="00990C34" w:rsidRPr="00954044" w:rsidRDefault="00542A70" w:rsidP="00990C34">
            <w:pPr>
              <w:rPr>
                <w:rFonts w:ascii="Arial Narrow" w:hAnsi="Arial Narrow"/>
              </w:rPr>
            </w:pPr>
            <w:r w:rsidRPr="00542A70">
              <w:rPr>
                <w:rFonts w:ascii="Arial Narrow" w:hAnsi="Arial Narrow"/>
                <w:sz w:val="22"/>
                <w:szCs w:val="22"/>
              </w:rPr>
              <w:t>Dezvoltă gândirea critică și capacitatea de rezolvare a problemelor complexe.</w:t>
            </w:r>
          </w:p>
        </w:tc>
        <w:tc>
          <w:tcPr>
            <w:tcW w:w="6940" w:type="dxa"/>
          </w:tcPr>
          <w:p w:rsidR="00542A70" w:rsidRPr="00542A70" w:rsidRDefault="00542A70" w:rsidP="00542A70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42A70">
              <w:rPr>
                <w:rFonts w:ascii="Arial Narrow" w:hAnsi="Arial Narrow"/>
                <w:bCs/>
                <w:sz w:val="20"/>
                <w:szCs w:val="20"/>
              </w:rPr>
              <w:t>C2-Studentul identifică modele de raționament aplicabile în contexte interdisciplinare.</w:t>
            </w:r>
          </w:p>
          <w:p w:rsidR="00542A70" w:rsidRPr="00542A70" w:rsidRDefault="00542A70" w:rsidP="00542A70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42A70">
              <w:rPr>
                <w:rFonts w:ascii="Arial Narrow" w:hAnsi="Arial Narrow"/>
                <w:bCs/>
                <w:sz w:val="20"/>
                <w:szCs w:val="20"/>
              </w:rPr>
              <w:t>A1-Studentul aplică metode de analiză și sinteză pentru rezolvarea problemelor complexe.</w:t>
            </w:r>
          </w:p>
          <w:p w:rsidR="00990C34" w:rsidRPr="00542A70" w:rsidRDefault="00542A70" w:rsidP="00542A70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542A70">
              <w:rPr>
                <w:rFonts w:ascii="Arial Narrow" w:hAnsi="Arial Narrow"/>
                <w:bCs/>
                <w:sz w:val="20"/>
                <w:szCs w:val="20"/>
              </w:rPr>
              <w:t>RA1-Studentul își asumă responsabilitatea pentru soluțiile propuse și impactul acestora.</w:t>
            </w:r>
          </w:p>
        </w:tc>
      </w:tr>
    </w:tbl>
    <w:p w:rsidR="008C51CB" w:rsidRPr="001B1948" w:rsidRDefault="00A14F76" w:rsidP="000829C0">
      <w:pPr>
        <w:rPr>
          <w:rFonts w:ascii="Arial Narrow" w:hAnsi="Arial Narrow"/>
          <w:sz w:val="20"/>
          <w:szCs w:val="20"/>
        </w:rPr>
      </w:pPr>
      <w:bookmarkStart w:id="1" w:name="_Hlk201878934"/>
      <w:bookmarkEnd w:id="0"/>
      <w:r w:rsidRPr="001B1948">
        <w:rPr>
          <w:rFonts w:ascii="Arial Narrow" w:hAnsi="Arial Narrow"/>
          <w:sz w:val="20"/>
          <w:szCs w:val="20"/>
        </w:rPr>
        <w:t>* C – cunoștințe; A – aptitudini; RA – responsabilitate și autonomie.</w:t>
      </w:r>
    </w:p>
    <w:bookmarkEnd w:id="1"/>
    <w:p w:rsidR="00990C34" w:rsidRDefault="00990C34" w:rsidP="00990C34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8C51CB" w:rsidRPr="00E12520" w:rsidRDefault="008C51CB" w:rsidP="00CC7911">
      <w:pPr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Obiectivele disciplinei (</w:t>
      </w:r>
      <w:r w:rsidR="009F3C1A" w:rsidRPr="00E12520">
        <w:rPr>
          <w:rFonts w:ascii="Arial Narrow" w:hAnsi="Arial Narrow" w:cs="Arial Narrow"/>
          <w:b/>
          <w:bCs/>
          <w:sz w:val="28"/>
          <w:szCs w:val="28"/>
        </w:rPr>
        <w:t>reieșind</w:t>
      </w:r>
      <w:r w:rsidRPr="00E12520">
        <w:rPr>
          <w:rFonts w:ascii="Arial Narrow" w:hAnsi="Arial Narrow" w:cs="Arial Narrow"/>
          <w:b/>
          <w:bCs/>
          <w:sz w:val="28"/>
          <w:szCs w:val="28"/>
        </w:rPr>
        <w:t xml:space="preserve"> din grila </w:t>
      </w:r>
      <w:r w:rsidR="009F3C1A" w:rsidRPr="00E12520">
        <w:rPr>
          <w:rFonts w:ascii="Arial Narrow" w:hAnsi="Arial Narrow" w:cs="Arial Narrow"/>
          <w:b/>
          <w:bCs/>
          <w:sz w:val="28"/>
          <w:szCs w:val="28"/>
        </w:rPr>
        <w:t>competențelor</w:t>
      </w:r>
      <w:r w:rsidRPr="00E12520">
        <w:rPr>
          <w:rFonts w:ascii="Arial Narrow" w:hAnsi="Arial Narrow" w:cs="Arial Narrow"/>
          <w:b/>
          <w:bCs/>
          <w:sz w:val="28"/>
          <w:szCs w:val="28"/>
        </w:rPr>
        <w:t xml:space="preserve"> specifice acumulate)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10"/>
        <w:gridCol w:w="6530"/>
      </w:tblGrid>
      <w:tr w:rsidR="00CC7E2C" w:rsidRPr="00E12520" w:rsidTr="00CC7E2C">
        <w:tc>
          <w:tcPr>
            <w:tcW w:w="1780" w:type="pct"/>
          </w:tcPr>
          <w:p w:rsidR="00CC7E2C" w:rsidRPr="00E12520" w:rsidRDefault="00CC7E2C" w:rsidP="00CC7E2C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  <w:r w:rsidRPr="00E12520">
              <w:rPr>
                <w:rFonts w:ascii="Arial Narrow" w:hAnsi="Arial Narrow" w:cs="Arial Narrow"/>
              </w:rPr>
              <w:t>.1. Obiectivul general al disciplinei</w:t>
            </w:r>
          </w:p>
        </w:tc>
        <w:tc>
          <w:tcPr>
            <w:tcW w:w="3220" w:type="pct"/>
          </w:tcPr>
          <w:p w:rsidR="00CC7E2C" w:rsidRPr="00CC7E2C" w:rsidRDefault="00CC7E2C" w:rsidP="00CC7E2C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jc w:val="both"/>
              <w:rPr>
                <w:rFonts w:ascii="Arial Narrow" w:hAnsi="Arial Narrow"/>
              </w:rPr>
            </w:pPr>
            <w:r w:rsidRPr="00CC7E2C">
              <w:rPr>
                <w:rFonts w:ascii="Arial Narrow" w:hAnsi="Arial Narrow" w:cs="Arial"/>
              </w:rPr>
              <w:t>Cunoașterea și utilizarea sistemelor de conducere a proceselor chimice</w:t>
            </w:r>
          </w:p>
        </w:tc>
      </w:tr>
      <w:tr w:rsidR="00CC7E2C" w:rsidRPr="00E12520" w:rsidTr="00CC7E2C">
        <w:tc>
          <w:tcPr>
            <w:tcW w:w="1780" w:type="pct"/>
          </w:tcPr>
          <w:p w:rsidR="00CC7E2C" w:rsidRPr="00E12520" w:rsidRDefault="00CC7E2C" w:rsidP="00CC7E2C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  <w:r w:rsidRPr="00E12520">
              <w:rPr>
                <w:rFonts w:ascii="Arial Narrow" w:hAnsi="Arial Narrow" w:cs="Arial Narrow"/>
              </w:rPr>
              <w:t>.2. Obiectivele specifice</w:t>
            </w:r>
          </w:p>
        </w:tc>
        <w:tc>
          <w:tcPr>
            <w:tcW w:w="3220" w:type="pct"/>
          </w:tcPr>
          <w:p w:rsidR="00CC7E2C" w:rsidRPr="00CC7E2C" w:rsidRDefault="00CC7E2C" w:rsidP="00CC7E2C">
            <w:pPr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 Narrow" w:hAnsi="Arial Narrow" w:cs="Arial"/>
              </w:rPr>
            </w:pPr>
            <w:r w:rsidRPr="00CC7E2C">
              <w:rPr>
                <w:rFonts w:ascii="Arial Narrow" w:hAnsi="Arial Narrow" w:cs="Arial"/>
              </w:rPr>
              <w:t xml:space="preserve">Cunoașterea </w:t>
            </w:r>
            <w:r w:rsidRPr="00CC7E2C">
              <w:rPr>
                <w:rFonts w:ascii="Arial Narrow" w:hAnsi="Arial Narrow"/>
              </w:rPr>
              <w:t>principiilor de funcționare ale proceselor chimice unitare</w:t>
            </w:r>
          </w:p>
          <w:p w:rsidR="00CC7E2C" w:rsidRPr="00CC7E2C" w:rsidRDefault="00CC7E2C" w:rsidP="00CC7E2C">
            <w:pPr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 Narrow" w:hAnsi="Arial Narrow" w:cs="Arial"/>
              </w:rPr>
            </w:pPr>
            <w:r w:rsidRPr="00CC7E2C">
              <w:rPr>
                <w:rFonts w:ascii="Arial Narrow" w:hAnsi="Arial Narrow" w:cs="Arial"/>
              </w:rPr>
              <w:t xml:space="preserve">Cunoașterea </w:t>
            </w:r>
            <w:r w:rsidRPr="00CC7E2C">
              <w:rPr>
                <w:rFonts w:ascii="Arial Narrow" w:hAnsi="Arial Narrow"/>
              </w:rPr>
              <w:t>elementelor de dinamica asociate proceselor și sistemelor de conducere</w:t>
            </w:r>
            <w:r w:rsidRPr="00CC7E2C">
              <w:rPr>
                <w:rFonts w:ascii="Arial Narrow" w:hAnsi="Arial Narrow" w:cs="Arial"/>
              </w:rPr>
              <w:t xml:space="preserve"> </w:t>
            </w:r>
          </w:p>
          <w:p w:rsidR="00CC7E2C" w:rsidRPr="00CC7E2C" w:rsidRDefault="00CC7E2C" w:rsidP="00CC7E2C">
            <w:pPr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 Narrow" w:hAnsi="Arial Narrow" w:cs="Arial"/>
              </w:rPr>
            </w:pPr>
            <w:r w:rsidRPr="00CC7E2C">
              <w:rPr>
                <w:rFonts w:ascii="Arial Narrow" w:hAnsi="Arial Narrow" w:cs="Arial"/>
              </w:rPr>
              <w:t>Cunoașterea</w:t>
            </w:r>
            <w:r w:rsidRPr="00CC7E2C">
              <w:rPr>
                <w:rFonts w:ascii="Arial Narrow" w:hAnsi="Arial Narrow"/>
              </w:rPr>
              <w:t xml:space="preserve"> modului de alegere a structurii sistemelor de conducere, în funcție de natura procesului chimic</w:t>
            </w:r>
          </w:p>
          <w:p w:rsidR="00CC7E2C" w:rsidRPr="00CC7E2C" w:rsidRDefault="00CC7E2C" w:rsidP="00CC7E2C">
            <w:pPr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 Narrow" w:hAnsi="Arial Narrow" w:cs="Arial"/>
              </w:rPr>
            </w:pPr>
            <w:r w:rsidRPr="00CC7E2C">
              <w:rPr>
                <w:rFonts w:ascii="Arial Narrow" w:hAnsi="Arial Narrow"/>
              </w:rPr>
              <w:t>Montarea traductoarelor și a robinetelor de reglare în cadrul sistemelor de conducere</w:t>
            </w:r>
          </w:p>
          <w:p w:rsidR="00CC7E2C" w:rsidRPr="00CC7E2C" w:rsidRDefault="00CC7E2C" w:rsidP="00CC7E2C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jc w:val="both"/>
              <w:rPr>
                <w:rFonts w:ascii="Arial Narrow" w:hAnsi="Arial Narrow"/>
              </w:rPr>
            </w:pPr>
            <w:r w:rsidRPr="00CC7E2C">
              <w:rPr>
                <w:rFonts w:ascii="Arial Narrow" w:hAnsi="Arial Narrow"/>
              </w:rPr>
              <w:t>Proiectarea și desenarea schemelor de conducte și automatizare</w:t>
            </w:r>
          </w:p>
        </w:tc>
      </w:tr>
    </w:tbl>
    <w:p w:rsidR="00990C34" w:rsidRPr="00E12520" w:rsidRDefault="00990C34" w:rsidP="00BE7F04"/>
    <w:p w:rsidR="008C51CB" w:rsidRPr="00E12520" w:rsidRDefault="009F3C1A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Conținuturi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8"/>
        <w:gridCol w:w="1381"/>
        <w:gridCol w:w="3135"/>
        <w:gridCol w:w="1454"/>
      </w:tblGrid>
      <w:tr w:rsidR="008C51CB" w:rsidRPr="00EF561F" w:rsidTr="00213B7B">
        <w:tc>
          <w:tcPr>
            <w:tcW w:w="2056" w:type="pct"/>
          </w:tcPr>
          <w:p w:rsidR="008C51CB" w:rsidRPr="00EF561F" w:rsidRDefault="007955FD" w:rsidP="001B599D">
            <w:pPr>
              <w:rPr>
                <w:rFonts w:ascii="Arial Narrow" w:hAnsi="Arial Narrow" w:cs="Arial Narrow"/>
                <w:b/>
                <w:bCs/>
              </w:rPr>
            </w:pPr>
            <w:r w:rsidRPr="00EF561F">
              <w:rPr>
                <w:rFonts w:ascii="Arial Narrow" w:hAnsi="Arial Narrow" w:cs="Arial Narrow"/>
                <w:b/>
                <w:bCs/>
              </w:rPr>
              <w:t>7</w:t>
            </w:r>
            <w:r w:rsidR="008C51CB" w:rsidRPr="00EF561F">
              <w:rPr>
                <w:rFonts w:ascii="Arial Narrow" w:hAnsi="Arial Narrow" w:cs="Arial Narrow"/>
                <w:b/>
                <w:bCs/>
              </w:rPr>
              <w:t>.1. Curs</w:t>
            </w:r>
          </w:p>
        </w:tc>
        <w:tc>
          <w:tcPr>
            <w:tcW w:w="681" w:type="pct"/>
          </w:tcPr>
          <w:p w:rsidR="008C51CB" w:rsidRPr="00EF561F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Nr.</w:t>
            </w:r>
            <w:r w:rsidR="009F3C1A">
              <w:rPr>
                <w:rFonts w:ascii="Arial Narrow" w:hAnsi="Arial Narrow" w:cs="Arial Narrow"/>
              </w:rPr>
              <w:t xml:space="preserve"> </w:t>
            </w:r>
            <w:r w:rsidRPr="00EF561F">
              <w:rPr>
                <w:rFonts w:ascii="Arial Narrow" w:hAnsi="Arial Narrow" w:cs="Arial Narrow"/>
              </w:rPr>
              <w:t>ore</w:t>
            </w:r>
          </w:p>
        </w:tc>
        <w:tc>
          <w:tcPr>
            <w:tcW w:w="1546" w:type="pct"/>
          </w:tcPr>
          <w:p w:rsidR="008C51CB" w:rsidRPr="00EF561F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8C51CB" w:rsidRPr="00EF561F" w:rsidRDefault="009F3C1A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Observații</w:t>
            </w:r>
          </w:p>
        </w:tc>
      </w:tr>
      <w:tr w:rsidR="00CC7E2C" w:rsidRPr="00EF561F" w:rsidTr="00CC7E2C">
        <w:tc>
          <w:tcPr>
            <w:tcW w:w="2056" w:type="pct"/>
          </w:tcPr>
          <w:p w:rsidR="00CC7E2C" w:rsidRPr="00EF561F" w:rsidRDefault="00CC7E2C" w:rsidP="00CC7E2C">
            <w:pPr>
              <w:rPr>
                <w:rFonts w:ascii="Arial Narrow" w:hAnsi="Arial Narrow" w:cs="Arial Narrow"/>
              </w:rPr>
            </w:pPr>
            <w:r w:rsidRPr="007824BC">
              <w:rPr>
                <w:rFonts w:ascii="Arial Narrow" w:hAnsi="Arial Narrow"/>
                <w:b/>
              </w:rPr>
              <w:t xml:space="preserve">1. </w:t>
            </w:r>
            <w:r w:rsidRPr="007824BC">
              <w:rPr>
                <w:rFonts w:ascii="Arial Narrow" w:hAnsi="Arial Narrow"/>
                <w:b/>
                <w:spacing w:val="-1"/>
              </w:rPr>
              <w:t>Concepte</w:t>
            </w:r>
            <w:r w:rsidRPr="007824BC">
              <w:rPr>
                <w:rFonts w:ascii="Arial Narrow" w:hAnsi="Arial Narrow"/>
                <w:b/>
              </w:rPr>
              <w:t xml:space="preserve"> ale</w:t>
            </w:r>
            <w:r w:rsidRPr="007824BC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7824BC">
              <w:rPr>
                <w:rFonts w:ascii="Arial Narrow" w:hAnsi="Arial Narrow"/>
                <w:b/>
              </w:rPr>
              <w:t xml:space="preserve">sistemelor </w:t>
            </w:r>
            <w:r w:rsidRPr="007824BC">
              <w:rPr>
                <w:rFonts w:ascii="Arial Narrow" w:hAnsi="Arial Narrow"/>
                <w:b/>
                <w:spacing w:val="-1"/>
              </w:rPr>
              <w:t xml:space="preserve">ierarhizate </w:t>
            </w:r>
            <w:r w:rsidRPr="007824BC">
              <w:rPr>
                <w:rFonts w:ascii="Arial Narrow" w:hAnsi="Arial Narrow"/>
                <w:b/>
              </w:rPr>
              <w:t>şi</w:t>
            </w:r>
            <w:r w:rsidRPr="007824BC">
              <w:rPr>
                <w:rFonts w:ascii="Arial Narrow" w:hAnsi="Arial Narrow"/>
                <w:b/>
                <w:spacing w:val="27"/>
              </w:rPr>
              <w:t xml:space="preserve"> </w:t>
            </w:r>
            <w:r w:rsidRPr="007824BC">
              <w:rPr>
                <w:rFonts w:ascii="Arial Narrow" w:hAnsi="Arial Narrow"/>
                <w:b/>
                <w:spacing w:val="-1"/>
              </w:rPr>
              <w:t>distribuite</w:t>
            </w:r>
          </w:p>
        </w:tc>
        <w:tc>
          <w:tcPr>
            <w:tcW w:w="681" w:type="pct"/>
          </w:tcPr>
          <w:p w:rsidR="00CC7E2C" w:rsidRPr="00EF561F" w:rsidRDefault="00CC7E2C" w:rsidP="00CC7E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546" w:type="pct"/>
            <w:vMerge w:val="restart"/>
            <w:vAlign w:val="center"/>
          </w:tcPr>
          <w:p w:rsidR="00CC7E2C" w:rsidRPr="00EF561F" w:rsidRDefault="00CC7E2C" w:rsidP="00CC7E2C">
            <w:pPr>
              <w:jc w:val="center"/>
              <w:rPr>
                <w:rFonts w:ascii="Arial Narrow" w:hAnsi="Arial Narrow"/>
              </w:rPr>
            </w:pPr>
            <w:r w:rsidRPr="000E13C6">
              <w:rPr>
                <w:rFonts w:ascii="Arial Narrow" w:hAnsi="Arial Narrow"/>
              </w:rPr>
              <w:t>Cursuri interactive folosind videoproiectorul</w:t>
            </w:r>
          </w:p>
        </w:tc>
        <w:tc>
          <w:tcPr>
            <w:tcW w:w="717" w:type="pct"/>
          </w:tcPr>
          <w:p w:rsidR="00CC7E2C" w:rsidRPr="00EF561F" w:rsidRDefault="00CC7E2C" w:rsidP="00CC7E2C">
            <w:pPr>
              <w:rPr>
                <w:rFonts w:ascii="Arial Narrow" w:hAnsi="Arial Narrow"/>
              </w:rPr>
            </w:pPr>
          </w:p>
        </w:tc>
      </w:tr>
      <w:tr w:rsidR="00CC7E2C" w:rsidRPr="00EF561F" w:rsidTr="00213B7B">
        <w:tc>
          <w:tcPr>
            <w:tcW w:w="2056" w:type="pct"/>
          </w:tcPr>
          <w:p w:rsidR="00CC7E2C" w:rsidRPr="007B7143" w:rsidRDefault="00CC7E2C" w:rsidP="00CC7E2C">
            <w:pPr>
              <w:spacing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7B7143">
              <w:rPr>
                <w:rFonts w:ascii="Arial Narrow" w:hAnsi="Arial Narrow"/>
                <w:b/>
              </w:rPr>
              <w:t xml:space="preserve">. Introducere </w:t>
            </w:r>
            <w:r>
              <w:rPr>
                <w:rFonts w:ascii="Arial Narrow" w:hAnsi="Arial Narrow"/>
                <w:b/>
              </w:rPr>
              <w:t>î</w:t>
            </w:r>
            <w:r w:rsidRPr="007B7143">
              <w:rPr>
                <w:rFonts w:ascii="Arial Narrow" w:hAnsi="Arial Narrow"/>
                <w:b/>
              </w:rPr>
              <w:t>n automatizarea proceselor chimice</w:t>
            </w:r>
          </w:p>
          <w:p w:rsidR="00CC7E2C" w:rsidRPr="007B7143" w:rsidRDefault="00CC7E2C" w:rsidP="00CC7E2C">
            <w:pPr>
              <w:numPr>
                <w:ilvl w:val="1"/>
                <w:numId w:val="15"/>
              </w:numPr>
              <w:tabs>
                <w:tab w:val="num" w:pos="426"/>
              </w:tabs>
              <w:spacing w:line="240" w:lineRule="auto"/>
              <w:ind w:left="426" w:hanging="426"/>
              <w:jc w:val="both"/>
              <w:rPr>
                <w:rFonts w:ascii="Arial Narrow" w:hAnsi="Arial Narrow"/>
              </w:rPr>
            </w:pPr>
            <w:r w:rsidRPr="007B7143">
              <w:rPr>
                <w:rFonts w:ascii="Arial Narrow" w:hAnsi="Arial Narrow"/>
                <w:bCs/>
              </w:rPr>
              <w:t>Sistem chimic</w:t>
            </w:r>
          </w:p>
          <w:p w:rsidR="00CC7E2C" w:rsidRDefault="00CC7E2C" w:rsidP="00CC7E2C">
            <w:pPr>
              <w:numPr>
                <w:ilvl w:val="1"/>
                <w:numId w:val="15"/>
              </w:numPr>
              <w:tabs>
                <w:tab w:val="num" w:pos="426"/>
              </w:tabs>
              <w:spacing w:line="240" w:lineRule="auto"/>
              <w:ind w:left="426" w:hanging="426"/>
              <w:jc w:val="both"/>
              <w:rPr>
                <w:rFonts w:ascii="Arial Narrow" w:hAnsi="Arial Narrow"/>
              </w:rPr>
            </w:pPr>
            <w:r w:rsidRPr="007B7143">
              <w:rPr>
                <w:rFonts w:ascii="Arial Narrow" w:hAnsi="Arial Narrow"/>
                <w:bCs/>
              </w:rPr>
              <w:t>Exemple de sisteme de conducere a proceselor chimice</w:t>
            </w:r>
          </w:p>
          <w:p w:rsidR="00CC7E2C" w:rsidRPr="00EF561F" w:rsidRDefault="00CC7E2C" w:rsidP="00CC7E2C">
            <w:pPr>
              <w:rPr>
                <w:rFonts w:ascii="Arial Narrow" w:hAnsi="Arial Narrow" w:cs="Arial Narrow"/>
              </w:rPr>
            </w:pPr>
            <w:r w:rsidRPr="00AB6F35">
              <w:rPr>
                <w:rFonts w:ascii="Arial Narrow" w:hAnsi="Arial Narrow"/>
                <w:bCs/>
              </w:rPr>
              <w:t>Etapele proiectării unui sistem de conducere a proceselor chimice</w:t>
            </w:r>
          </w:p>
        </w:tc>
        <w:tc>
          <w:tcPr>
            <w:tcW w:w="681" w:type="pct"/>
          </w:tcPr>
          <w:p w:rsidR="00CC7E2C" w:rsidRPr="00EF561F" w:rsidRDefault="00CC7E2C" w:rsidP="00CC7E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546" w:type="pct"/>
            <w:vMerge/>
          </w:tcPr>
          <w:p w:rsidR="00CC7E2C" w:rsidRPr="00EF561F" w:rsidRDefault="00CC7E2C" w:rsidP="00CC7E2C">
            <w:pPr>
              <w:rPr>
                <w:rFonts w:ascii="Arial Narrow" w:hAnsi="Arial Narrow"/>
              </w:rPr>
            </w:pPr>
          </w:p>
        </w:tc>
        <w:tc>
          <w:tcPr>
            <w:tcW w:w="717" w:type="pct"/>
          </w:tcPr>
          <w:p w:rsidR="00CC7E2C" w:rsidRPr="00EF561F" w:rsidRDefault="00CC7E2C" w:rsidP="00CC7E2C">
            <w:pPr>
              <w:rPr>
                <w:rFonts w:ascii="Arial Narrow" w:hAnsi="Arial Narrow"/>
              </w:rPr>
            </w:pPr>
          </w:p>
        </w:tc>
      </w:tr>
      <w:tr w:rsidR="00CC7E2C" w:rsidRPr="00EF561F" w:rsidTr="00213B7B">
        <w:tc>
          <w:tcPr>
            <w:tcW w:w="2056" w:type="pct"/>
          </w:tcPr>
          <w:p w:rsidR="00CC7E2C" w:rsidRPr="007B7143" w:rsidRDefault="00CC7E2C" w:rsidP="00CC7E2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Pr="007B7143">
              <w:rPr>
                <w:rFonts w:ascii="Arial Narrow" w:hAnsi="Arial Narrow"/>
                <w:b/>
              </w:rPr>
              <w:t>. Sisteme de conducere automat</w:t>
            </w:r>
            <w:r>
              <w:rPr>
                <w:rFonts w:ascii="Arial Narrow" w:hAnsi="Arial Narrow"/>
                <w:b/>
              </w:rPr>
              <w:t>ă</w:t>
            </w:r>
            <w:r w:rsidRPr="007B7143">
              <w:rPr>
                <w:rFonts w:ascii="Arial Narrow" w:hAnsi="Arial Narrow"/>
                <w:b/>
              </w:rPr>
              <w:t xml:space="preserve"> a cuptoarelor tubulare</w:t>
            </w:r>
          </w:p>
          <w:p w:rsidR="00CC7E2C" w:rsidRPr="007B7143" w:rsidRDefault="00CC7E2C" w:rsidP="00CC7E2C">
            <w:pPr>
              <w:numPr>
                <w:ilvl w:val="0"/>
                <w:numId w:val="16"/>
              </w:numPr>
              <w:spacing w:line="240" w:lineRule="auto"/>
              <w:ind w:left="425" w:hanging="425"/>
              <w:rPr>
                <w:rFonts w:ascii="Arial Narrow" w:hAnsi="Arial Narrow"/>
              </w:rPr>
            </w:pPr>
            <w:r w:rsidRPr="007B7143">
              <w:rPr>
                <w:rFonts w:ascii="Arial Narrow" w:hAnsi="Arial Narrow"/>
                <w:bCs/>
              </w:rPr>
              <w:t>Probleme privind automatizarea cuptoarelor tubulare</w:t>
            </w:r>
          </w:p>
          <w:p w:rsidR="00CC7E2C" w:rsidRPr="007B7143" w:rsidRDefault="00CC7E2C" w:rsidP="00CC7E2C">
            <w:pPr>
              <w:numPr>
                <w:ilvl w:val="0"/>
                <w:numId w:val="16"/>
              </w:numPr>
              <w:spacing w:line="240" w:lineRule="auto"/>
              <w:ind w:left="425" w:hanging="425"/>
              <w:rPr>
                <w:rFonts w:ascii="Arial Narrow" w:hAnsi="Arial Narrow"/>
              </w:rPr>
            </w:pPr>
            <w:r w:rsidRPr="007B7143">
              <w:rPr>
                <w:rFonts w:ascii="Arial Narrow" w:hAnsi="Arial Narrow"/>
                <w:bCs/>
              </w:rPr>
              <w:t>Caracteristici statice și dinamice</w:t>
            </w:r>
          </w:p>
          <w:p w:rsidR="00CC7E2C" w:rsidRPr="007B7143" w:rsidRDefault="00CC7E2C" w:rsidP="00CC7E2C">
            <w:pPr>
              <w:numPr>
                <w:ilvl w:val="0"/>
                <w:numId w:val="16"/>
              </w:numPr>
              <w:spacing w:line="240" w:lineRule="auto"/>
              <w:ind w:left="425" w:hanging="425"/>
              <w:rPr>
                <w:rFonts w:ascii="Arial Narrow" w:hAnsi="Arial Narrow"/>
              </w:rPr>
            </w:pPr>
            <w:r w:rsidRPr="007B7143">
              <w:rPr>
                <w:rFonts w:ascii="Arial Narrow" w:hAnsi="Arial Narrow"/>
                <w:bCs/>
              </w:rPr>
              <w:t>Structuri de reglare automată a temperaturii</w:t>
            </w:r>
          </w:p>
          <w:p w:rsidR="00CC7E2C" w:rsidRDefault="00CC7E2C" w:rsidP="00CC7E2C">
            <w:pPr>
              <w:numPr>
                <w:ilvl w:val="0"/>
                <w:numId w:val="16"/>
              </w:numPr>
              <w:spacing w:line="240" w:lineRule="auto"/>
              <w:ind w:left="425" w:hanging="425"/>
              <w:rPr>
                <w:rFonts w:ascii="Arial Narrow" w:hAnsi="Arial Narrow"/>
              </w:rPr>
            </w:pPr>
            <w:r w:rsidRPr="007B7143">
              <w:rPr>
                <w:rFonts w:ascii="Arial Narrow" w:hAnsi="Arial Narrow"/>
                <w:bCs/>
              </w:rPr>
              <w:t>Sisteme de reglare a combustiei</w:t>
            </w:r>
          </w:p>
          <w:p w:rsidR="00CC7E2C" w:rsidRPr="00CC7E2C" w:rsidRDefault="00CC7E2C" w:rsidP="00CC7E2C">
            <w:pPr>
              <w:numPr>
                <w:ilvl w:val="0"/>
                <w:numId w:val="16"/>
              </w:numPr>
              <w:spacing w:line="240" w:lineRule="auto"/>
              <w:ind w:left="425" w:hanging="425"/>
              <w:rPr>
                <w:rFonts w:ascii="Arial Narrow" w:hAnsi="Arial Narrow"/>
              </w:rPr>
            </w:pPr>
            <w:r w:rsidRPr="00CC7E2C">
              <w:rPr>
                <w:rFonts w:ascii="Arial Narrow" w:hAnsi="Arial Narrow"/>
                <w:bCs/>
              </w:rPr>
              <w:t>Sisteme automate destinate echilibrării temperaturilor circuitelor paralele</w:t>
            </w:r>
          </w:p>
        </w:tc>
        <w:tc>
          <w:tcPr>
            <w:tcW w:w="681" w:type="pct"/>
          </w:tcPr>
          <w:p w:rsidR="00CC7E2C" w:rsidRPr="00EF561F" w:rsidRDefault="00CC7E2C" w:rsidP="00CC7E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546" w:type="pct"/>
            <w:vMerge/>
          </w:tcPr>
          <w:p w:rsidR="00CC7E2C" w:rsidRPr="00EF561F" w:rsidRDefault="00CC7E2C" w:rsidP="00CC7E2C">
            <w:pPr>
              <w:rPr>
                <w:rFonts w:ascii="Arial Narrow" w:hAnsi="Arial Narrow"/>
              </w:rPr>
            </w:pPr>
          </w:p>
        </w:tc>
        <w:tc>
          <w:tcPr>
            <w:tcW w:w="717" w:type="pct"/>
          </w:tcPr>
          <w:p w:rsidR="00CC7E2C" w:rsidRPr="00EF561F" w:rsidRDefault="00CC7E2C" w:rsidP="00CC7E2C">
            <w:pPr>
              <w:rPr>
                <w:rFonts w:ascii="Arial Narrow" w:hAnsi="Arial Narrow"/>
              </w:rPr>
            </w:pPr>
          </w:p>
        </w:tc>
      </w:tr>
      <w:tr w:rsidR="00CC7E2C" w:rsidRPr="00EF561F" w:rsidTr="00213B7B">
        <w:tc>
          <w:tcPr>
            <w:tcW w:w="2056" w:type="pct"/>
          </w:tcPr>
          <w:p w:rsidR="00CC7E2C" w:rsidRPr="00454FA7" w:rsidRDefault="00CC7E2C" w:rsidP="00CC7E2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 A</w:t>
            </w:r>
            <w:r w:rsidRPr="00454FA7">
              <w:rPr>
                <w:rFonts w:ascii="Arial Narrow" w:hAnsi="Arial Narrow"/>
                <w:b/>
              </w:rPr>
              <w:t xml:space="preserve">utomatizarea coloanelor de fracționare </w:t>
            </w:r>
          </w:p>
          <w:p w:rsidR="00CC7E2C" w:rsidRPr="00454FA7" w:rsidRDefault="00CC7E2C" w:rsidP="00CC7E2C">
            <w:pPr>
              <w:numPr>
                <w:ilvl w:val="0"/>
                <w:numId w:val="17"/>
              </w:numPr>
              <w:spacing w:line="240" w:lineRule="auto"/>
              <w:ind w:left="425" w:hanging="425"/>
              <w:rPr>
                <w:rFonts w:ascii="Arial Narrow" w:hAnsi="Arial Narrow"/>
              </w:rPr>
            </w:pPr>
            <w:r w:rsidRPr="00454FA7">
              <w:rPr>
                <w:rFonts w:ascii="Arial Narrow" w:hAnsi="Arial Narrow"/>
                <w:bCs/>
              </w:rPr>
              <w:t>Probleme privind automatizarea coloanelor de fracționare</w:t>
            </w:r>
          </w:p>
          <w:p w:rsidR="00CC7E2C" w:rsidRPr="00454FA7" w:rsidRDefault="00CC7E2C" w:rsidP="00CC7E2C">
            <w:pPr>
              <w:numPr>
                <w:ilvl w:val="0"/>
                <w:numId w:val="17"/>
              </w:numPr>
              <w:spacing w:line="240" w:lineRule="auto"/>
              <w:ind w:left="425" w:hanging="425"/>
              <w:rPr>
                <w:rFonts w:ascii="Arial Narrow" w:hAnsi="Arial Narrow"/>
              </w:rPr>
            </w:pPr>
            <w:r w:rsidRPr="00454FA7">
              <w:rPr>
                <w:rFonts w:ascii="Arial Narrow" w:hAnsi="Arial Narrow"/>
                <w:bCs/>
              </w:rPr>
              <w:t>Structuri de reglare a presiunii</w:t>
            </w:r>
          </w:p>
          <w:p w:rsidR="00CC7E2C" w:rsidRPr="00454FA7" w:rsidRDefault="00CC7E2C" w:rsidP="00CC7E2C">
            <w:pPr>
              <w:numPr>
                <w:ilvl w:val="0"/>
                <w:numId w:val="17"/>
              </w:numPr>
              <w:spacing w:line="240" w:lineRule="auto"/>
              <w:ind w:left="426" w:hanging="426"/>
              <w:rPr>
                <w:rFonts w:ascii="Arial Narrow" w:hAnsi="Arial Narrow"/>
              </w:rPr>
            </w:pPr>
            <w:r w:rsidRPr="00454FA7">
              <w:rPr>
                <w:rFonts w:ascii="Arial Narrow" w:hAnsi="Arial Narrow"/>
                <w:bCs/>
              </w:rPr>
              <w:t>Probleme privind reglarea calității produselor</w:t>
            </w:r>
          </w:p>
          <w:p w:rsidR="00CC7E2C" w:rsidRDefault="00CC7E2C" w:rsidP="00CC7E2C">
            <w:pPr>
              <w:numPr>
                <w:ilvl w:val="0"/>
                <w:numId w:val="17"/>
              </w:numPr>
              <w:spacing w:line="240" w:lineRule="auto"/>
              <w:ind w:left="426" w:hanging="426"/>
              <w:rPr>
                <w:rFonts w:ascii="Arial Narrow" w:hAnsi="Arial Narrow"/>
              </w:rPr>
            </w:pPr>
            <w:r w:rsidRPr="00454FA7">
              <w:rPr>
                <w:rFonts w:ascii="Arial Narrow" w:hAnsi="Arial Narrow"/>
                <w:bCs/>
              </w:rPr>
              <w:lastRenderedPageBreak/>
              <w:t>Reglarea după perturbație</w:t>
            </w:r>
          </w:p>
          <w:p w:rsidR="00CC7E2C" w:rsidRPr="00CC7E2C" w:rsidRDefault="00CC7E2C" w:rsidP="00CC7E2C">
            <w:pPr>
              <w:numPr>
                <w:ilvl w:val="0"/>
                <w:numId w:val="17"/>
              </w:numPr>
              <w:spacing w:line="240" w:lineRule="auto"/>
              <w:ind w:left="426" w:hanging="426"/>
              <w:rPr>
                <w:rFonts w:ascii="Arial Narrow" w:hAnsi="Arial Narrow"/>
              </w:rPr>
            </w:pPr>
            <w:r w:rsidRPr="00CC7E2C">
              <w:rPr>
                <w:rFonts w:ascii="Arial Narrow" w:hAnsi="Arial Narrow"/>
                <w:bCs/>
              </w:rPr>
              <w:t>Reglarea optimală</w:t>
            </w:r>
          </w:p>
        </w:tc>
        <w:tc>
          <w:tcPr>
            <w:tcW w:w="681" w:type="pct"/>
          </w:tcPr>
          <w:p w:rsidR="00CC7E2C" w:rsidRPr="00EF561F" w:rsidRDefault="00CC7E2C" w:rsidP="00CC7E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10</w:t>
            </w:r>
          </w:p>
        </w:tc>
        <w:tc>
          <w:tcPr>
            <w:tcW w:w="1546" w:type="pct"/>
            <w:vMerge/>
          </w:tcPr>
          <w:p w:rsidR="00CC7E2C" w:rsidRPr="00EF561F" w:rsidRDefault="00CC7E2C" w:rsidP="00CC7E2C">
            <w:pPr>
              <w:rPr>
                <w:rFonts w:ascii="Arial Narrow" w:hAnsi="Arial Narrow"/>
              </w:rPr>
            </w:pPr>
          </w:p>
        </w:tc>
        <w:tc>
          <w:tcPr>
            <w:tcW w:w="717" w:type="pct"/>
          </w:tcPr>
          <w:p w:rsidR="00CC7E2C" w:rsidRPr="00EF561F" w:rsidRDefault="00CC7E2C" w:rsidP="00CC7E2C">
            <w:pPr>
              <w:rPr>
                <w:rFonts w:ascii="Arial Narrow" w:hAnsi="Arial Narrow"/>
              </w:rPr>
            </w:pPr>
          </w:p>
        </w:tc>
      </w:tr>
      <w:tr w:rsidR="008C51CB" w:rsidRPr="00EF561F" w:rsidTr="00213B7B">
        <w:tc>
          <w:tcPr>
            <w:tcW w:w="5000" w:type="pct"/>
            <w:gridSpan w:val="4"/>
          </w:tcPr>
          <w:p w:rsidR="008C51CB" w:rsidRPr="00EF561F" w:rsidRDefault="008C51CB" w:rsidP="001B599D">
            <w:pPr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lastRenderedPageBreak/>
              <w:t>Bibliografie</w:t>
            </w:r>
          </w:p>
          <w:p w:rsidR="00CC7E2C" w:rsidRPr="002C5B16" w:rsidRDefault="00CC7E2C" w:rsidP="00CC7E2C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52" w:hanging="252"/>
              <w:jc w:val="both"/>
              <w:textAlignment w:val="baseline"/>
              <w:rPr>
                <w:rFonts w:ascii="Arial Narrow" w:hAnsi="Arial Narrow"/>
              </w:rPr>
            </w:pPr>
            <w:r w:rsidRPr="002C5B16">
              <w:rPr>
                <w:rFonts w:ascii="Arial Narrow" w:hAnsi="Arial Narrow"/>
              </w:rPr>
              <w:t>Allgower F., Advanced control of chemical processes, Elsevier Science, 2004.</w:t>
            </w:r>
          </w:p>
          <w:p w:rsidR="00CC7E2C" w:rsidRPr="002C5B16" w:rsidRDefault="00CC7E2C" w:rsidP="00CC7E2C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52" w:hanging="252"/>
              <w:jc w:val="both"/>
              <w:textAlignment w:val="baseline"/>
              <w:rPr>
                <w:rFonts w:ascii="Arial Narrow" w:hAnsi="Arial Narrow"/>
              </w:rPr>
            </w:pPr>
            <w:r w:rsidRPr="002C5B16">
              <w:rPr>
                <w:rFonts w:ascii="Arial Narrow" w:hAnsi="Arial Narrow"/>
              </w:rPr>
              <w:t xml:space="preserve">Bequette B.W., </w:t>
            </w:r>
            <w:r w:rsidRPr="002C5B16">
              <w:rPr>
                <w:rFonts w:ascii="Arial Narrow" w:hAnsi="Arial Narrow"/>
                <w:i/>
                <w:iCs/>
              </w:rPr>
              <w:t>Process Control – Modeling, Design and Simulation</w:t>
            </w:r>
            <w:r w:rsidRPr="002C5B16">
              <w:rPr>
                <w:rFonts w:ascii="Arial Narrow" w:hAnsi="Arial Narrow"/>
              </w:rPr>
              <w:t>, Pearson Education Inc., New Jersey 2003.</w:t>
            </w:r>
          </w:p>
          <w:p w:rsidR="00CC7E2C" w:rsidRPr="00233559" w:rsidRDefault="00CC7E2C" w:rsidP="00CC7E2C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52" w:hanging="252"/>
              <w:jc w:val="both"/>
              <w:textAlignment w:val="baseline"/>
              <w:rPr>
                <w:rFonts w:ascii="Arial Narrow" w:hAnsi="Arial Narrow"/>
              </w:rPr>
            </w:pPr>
            <w:r w:rsidRPr="002C5B16">
              <w:rPr>
                <w:rFonts w:ascii="Arial Narrow" w:hAnsi="Arial Narrow"/>
              </w:rPr>
              <w:t xml:space="preserve">Hovd M., </w:t>
            </w:r>
            <w:r w:rsidRPr="002C5B16">
              <w:rPr>
                <w:rFonts w:ascii="Arial Narrow" w:hAnsi="Arial Narrow"/>
                <w:bCs/>
                <w:lang w:val="en-US"/>
              </w:rPr>
              <w:t xml:space="preserve">Advanced Chemical Process Control: Putting Theory into Practice, </w:t>
            </w:r>
            <w:r>
              <w:rPr>
                <w:rFonts w:ascii="Arial Narrow" w:hAnsi="Arial Narrow"/>
                <w:bCs/>
                <w:lang w:val="en-US"/>
              </w:rPr>
              <w:t>Wiley, 2023.</w:t>
            </w:r>
          </w:p>
          <w:p w:rsidR="00CC7E2C" w:rsidRPr="00F1107B" w:rsidRDefault="00CC7E2C" w:rsidP="00CC7E2C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52" w:hanging="252"/>
              <w:jc w:val="both"/>
              <w:textAlignment w:val="baseline"/>
              <w:rPr>
                <w:rFonts w:ascii="Arial Narrow" w:hAnsi="Arial Narrow"/>
              </w:rPr>
            </w:pPr>
            <w:r w:rsidRPr="00233559">
              <w:rPr>
                <w:rFonts w:ascii="Arial Narrow" w:hAnsi="Arial Narrow"/>
                <w:lang w:val="en-US"/>
              </w:rPr>
              <w:t>Kaistha</w:t>
            </w:r>
            <w:r>
              <w:rPr>
                <w:rFonts w:ascii="Arial Narrow" w:hAnsi="Arial Narrow"/>
                <w:lang w:val="en-US"/>
              </w:rPr>
              <w:t xml:space="preserve"> N., </w:t>
            </w:r>
            <w:r w:rsidRPr="00233559">
              <w:rPr>
                <w:rFonts w:ascii="Arial Narrow" w:hAnsi="Arial Narrow"/>
                <w:bCs/>
                <w:lang w:val="en-US"/>
              </w:rPr>
              <w:t>Plantwide Control of Integrated Chemical Processes</w:t>
            </w:r>
            <w:r>
              <w:rPr>
                <w:rFonts w:ascii="Arial Narrow" w:hAnsi="Arial Narrow"/>
                <w:bCs/>
                <w:lang w:val="en-US"/>
              </w:rPr>
              <w:t xml:space="preserve">, </w:t>
            </w:r>
            <w:r w:rsidRPr="00233559">
              <w:rPr>
                <w:rFonts w:ascii="Arial Narrow" w:hAnsi="Arial Narrow"/>
                <w:bCs/>
                <w:lang w:val="en-US"/>
              </w:rPr>
              <w:t>Indian Institute of Technology Kanpur, INDIA</w:t>
            </w:r>
            <w:r>
              <w:rPr>
                <w:rFonts w:ascii="Arial Narrow" w:hAnsi="Arial Narrow"/>
                <w:bCs/>
                <w:lang w:val="en-US"/>
              </w:rPr>
              <w:t>, 2013.</w:t>
            </w:r>
          </w:p>
          <w:p w:rsidR="00CC7E2C" w:rsidRPr="002C5B16" w:rsidRDefault="00CC7E2C" w:rsidP="00CC7E2C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52" w:hanging="252"/>
              <w:jc w:val="both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lang w:val="en-US"/>
              </w:rPr>
              <w:t xml:space="preserve">Kern A., Andrew B., </w:t>
            </w:r>
            <w:r w:rsidRPr="00F1107B">
              <w:rPr>
                <w:rFonts w:ascii="Arial Narrow" w:hAnsi="Arial Narrow"/>
                <w:bCs/>
              </w:rPr>
              <w:t>The next generation of advanced process control</w:t>
            </w:r>
            <w:r>
              <w:rPr>
                <w:rFonts w:ascii="Arial Narrow" w:hAnsi="Arial Narrow"/>
                <w:bCs/>
              </w:rPr>
              <w:t>, Hydrocarbon processing, 10/2017.</w:t>
            </w:r>
          </w:p>
          <w:p w:rsidR="00CC7E2C" w:rsidRPr="002C5B16" w:rsidRDefault="00CC7E2C" w:rsidP="00CC7E2C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52" w:hanging="252"/>
              <w:jc w:val="both"/>
              <w:textAlignment w:val="baseline"/>
              <w:rPr>
                <w:rFonts w:ascii="Arial Narrow" w:hAnsi="Arial Narrow"/>
              </w:rPr>
            </w:pPr>
            <w:r w:rsidRPr="002C5B16">
              <w:rPr>
                <w:rFonts w:ascii="Arial Narrow" w:hAnsi="Arial Narrow"/>
              </w:rPr>
              <w:t xml:space="preserve">Marinoiu V., Paraschiv N., </w:t>
            </w:r>
            <w:r w:rsidRPr="002C5B16">
              <w:rPr>
                <w:rFonts w:ascii="Arial Narrow" w:hAnsi="Arial Narrow"/>
                <w:i/>
                <w:iCs/>
              </w:rPr>
              <w:t>Automatizarea  proceselor  chimice</w:t>
            </w:r>
            <w:r w:rsidRPr="002C5B16">
              <w:rPr>
                <w:rFonts w:ascii="Arial Narrow" w:hAnsi="Arial Narrow"/>
              </w:rPr>
              <w:t>, Editura Tehnica, București 1992.</w:t>
            </w:r>
          </w:p>
          <w:p w:rsidR="00CC7E2C" w:rsidRDefault="00CC7E2C" w:rsidP="00CC7E2C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52" w:hanging="252"/>
              <w:jc w:val="both"/>
              <w:textAlignment w:val="baseline"/>
              <w:rPr>
                <w:rFonts w:ascii="Arial Narrow" w:hAnsi="Arial Narrow"/>
              </w:rPr>
            </w:pPr>
            <w:r w:rsidRPr="00BD1EF2">
              <w:rPr>
                <w:rFonts w:ascii="Arial Narrow" w:hAnsi="Arial Narrow"/>
              </w:rPr>
              <w:t xml:space="preserve">Paraschiv N., </w:t>
            </w:r>
            <w:r w:rsidRPr="001F16AB">
              <w:rPr>
                <w:rFonts w:ascii="Arial Narrow" w:hAnsi="Arial Narrow"/>
              </w:rPr>
              <w:t>Popescu M.,</w:t>
            </w:r>
            <w:r w:rsidRPr="00BD1EF2">
              <w:rPr>
                <w:rFonts w:ascii="Arial Narrow" w:hAnsi="Arial Narrow"/>
              </w:rPr>
              <w:t xml:space="preserve"> </w:t>
            </w:r>
            <w:r w:rsidRPr="00BD1EF2">
              <w:rPr>
                <w:rFonts w:ascii="Arial Narrow" w:hAnsi="Arial Narrow"/>
                <w:i/>
              </w:rPr>
              <w:t>Sisteme distribuite de supervizare și control</w:t>
            </w:r>
            <w:r w:rsidRPr="00BD1EF2">
              <w:rPr>
                <w:rFonts w:ascii="Arial Narrow" w:hAnsi="Arial Narrow"/>
              </w:rPr>
              <w:t>, Editura UPG Ploieşti, 2014</w:t>
            </w:r>
            <w:r>
              <w:rPr>
                <w:rFonts w:ascii="Arial Narrow" w:hAnsi="Arial Narrow"/>
              </w:rPr>
              <w:t>.</w:t>
            </w:r>
          </w:p>
          <w:p w:rsidR="00CC7E2C" w:rsidRDefault="00CC7E2C" w:rsidP="00CC7E2C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52" w:hanging="252"/>
              <w:jc w:val="both"/>
              <w:textAlignment w:val="baseline"/>
              <w:rPr>
                <w:rFonts w:ascii="Arial Narrow" w:hAnsi="Arial Narrow"/>
              </w:rPr>
            </w:pPr>
            <w:r w:rsidRPr="002C5B16">
              <w:rPr>
                <w:rFonts w:ascii="Arial Narrow" w:hAnsi="Arial Narrow"/>
              </w:rPr>
              <w:t xml:space="preserve">Patrascioiu C., Popescu M., </w:t>
            </w:r>
            <w:r w:rsidRPr="002C5B16">
              <w:rPr>
                <w:rFonts w:ascii="Arial Narrow" w:hAnsi="Arial Narrow"/>
                <w:i/>
              </w:rPr>
              <w:t>Sisteme de conducere a proceselor chimice – Aplicații,</w:t>
            </w:r>
            <w:r w:rsidRPr="002C5B16">
              <w:rPr>
                <w:rFonts w:ascii="Arial Narrow" w:hAnsi="Arial Narrow"/>
                <w:iCs/>
              </w:rPr>
              <w:t xml:space="preserve"> Ed. MatrixRom, București, 2013.</w:t>
            </w:r>
          </w:p>
          <w:p w:rsidR="008C51CB" w:rsidRPr="00CC7E2C" w:rsidRDefault="00CC7E2C" w:rsidP="00CC7E2C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52" w:hanging="252"/>
              <w:jc w:val="both"/>
              <w:textAlignment w:val="baseline"/>
              <w:rPr>
                <w:rFonts w:ascii="Arial Narrow" w:hAnsi="Arial Narrow"/>
              </w:rPr>
            </w:pPr>
            <w:r w:rsidRPr="00CC7E2C">
              <w:rPr>
                <w:rFonts w:ascii="Arial Narrow" w:hAnsi="Arial Narrow"/>
              </w:rPr>
              <w:t xml:space="preserve">Popa C., Popa Al., </w:t>
            </w:r>
            <w:r w:rsidRPr="00CC7E2C">
              <w:rPr>
                <w:rFonts w:ascii="Arial Narrow" w:hAnsi="Arial Narrow"/>
                <w:i/>
              </w:rPr>
              <w:t>Proiectarea automatizării proceselor. Aplicații practice</w:t>
            </w:r>
            <w:r w:rsidRPr="00CC7E2C">
              <w:rPr>
                <w:rFonts w:ascii="Arial Narrow" w:hAnsi="Arial Narrow"/>
              </w:rPr>
              <w:t>, Editura Universității Petrol-Gaze, 2017.</w:t>
            </w:r>
          </w:p>
        </w:tc>
      </w:tr>
      <w:tr w:rsidR="008C51CB" w:rsidRPr="00EF561F" w:rsidTr="00213B7B">
        <w:tc>
          <w:tcPr>
            <w:tcW w:w="2056" w:type="pct"/>
          </w:tcPr>
          <w:p w:rsidR="008C51CB" w:rsidRPr="00EF561F" w:rsidRDefault="007955FD" w:rsidP="00CC7E2C">
            <w:pPr>
              <w:rPr>
                <w:rFonts w:ascii="Arial Narrow" w:hAnsi="Arial Narrow" w:cs="Arial Narrow"/>
                <w:b/>
                <w:bCs/>
              </w:rPr>
            </w:pPr>
            <w:r w:rsidRPr="00EF561F">
              <w:rPr>
                <w:rFonts w:ascii="Arial Narrow" w:hAnsi="Arial Narrow" w:cs="Arial Narrow"/>
                <w:b/>
                <w:bCs/>
              </w:rPr>
              <w:t>7</w:t>
            </w:r>
            <w:r w:rsidR="008C51CB" w:rsidRPr="00EF561F">
              <w:rPr>
                <w:rFonts w:ascii="Arial Narrow" w:hAnsi="Arial Narrow" w:cs="Arial Narrow"/>
                <w:b/>
                <w:bCs/>
              </w:rPr>
              <w:t xml:space="preserve">.2. </w:t>
            </w:r>
            <w:r w:rsidR="00CC7E2C">
              <w:rPr>
                <w:rFonts w:ascii="Arial Narrow" w:hAnsi="Arial Narrow" w:cs="Arial Narrow"/>
                <w:b/>
                <w:bCs/>
              </w:rPr>
              <w:t>L</w:t>
            </w:r>
            <w:r w:rsidR="008C51CB" w:rsidRPr="00EF561F">
              <w:rPr>
                <w:rFonts w:ascii="Arial Narrow" w:hAnsi="Arial Narrow" w:cs="Arial Narrow"/>
                <w:b/>
                <w:bCs/>
              </w:rPr>
              <w:t>aborator</w:t>
            </w:r>
          </w:p>
        </w:tc>
        <w:tc>
          <w:tcPr>
            <w:tcW w:w="681" w:type="pct"/>
          </w:tcPr>
          <w:p w:rsidR="008C51CB" w:rsidRPr="00EF561F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</w:tcPr>
          <w:p w:rsidR="008C51CB" w:rsidRPr="00EF561F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8C51CB" w:rsidRPr="00EF561F" w:rsidRDefault="009F3C1A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Observații</w:t>
            </w:r>
          </w:p>
        </w:tc>
      </w:tr>
      <w:tr w:rsidR="00CC7E2C" w:rsidRPr="00EF561F" w:rsidTr="00213B7B">
        <w:tc>
          <w:tcPr>
            <w:tcW w:w="2056" w:type="pct"/>
          </w:tcPr>
          <w:p w:rsidR="00CC7E2C" w:rsidRPr="00EF561F" w:rsidRDefault="00CC7E2C" w:rsidP="00CC7E2C">
            <w:pPr>
              <w:rPr>
                <w:rFonts w:ascii="Arial Narrow" w:hAnsi="Arial Narrow" w:cs="Arial Narrow"/>
              </w:rPr>
            </w:pPr>
            <w:r w:rsidRPr="000E13C6">
              <w:rPr>
                <w:rFonts w:ascii="Arial Narrow" w:hAnsi="Arial Narrow"/>
              </w:rPr>
              <w:t xml:space="preserve">Proiectarea </w:t>
            </w:r>
            <w:r>
              <w:rPr>
                <w:rFonts w:ascii="Arial Narrow" w:hAnsi="Arial Narrow"/>
              </w:rPr>
              <w:t>schemelor P&amp;ID</w:t>
            </w:r>
          </w:p>
        </w:tc>
        <w:tc>
          <w:tcPr>
            <w:tcW w:w="681" w:type="pct"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</w:t>
            </w:r>
          </w:p>
        </w:tc>
        <w:tc>
          <w:tcPr>
            <w:tcW w:w="1546" w:type="pct"/>
            <w:vMerge w:val="restart"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CC7E2C" w:rsidRPr="00EF561F" w:rsidTr="00213B7B">
        <w:tc>
          <w:tcPr>
            <w:tcW w:w="2056" w:type="pct"/>
          </w:tcPr>
          <w:p w:rsidR="00CC7E2C" w:rsidRPr="00EF561F" w:rsidRDefault="00CC7E2C" w:rsidP="00CC7E2C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Proiectarea diagramelor de proces</w:t>
            </w:r>
          </w:p>
        </w:tc>
        <w:tc>
          <w:tcPr>
            <w:tcW w:w="681" w:type="pct"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546" w:type="pct"/>
            <w:vMerge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CC7E2C" w:rsidRPr="00EF561F" w:rsidTr="00213B7B">
        <w:tc>
          <w:tcPr>
            <w:tcW w:w="2056" w:type="pct"/>
          </w:tcPr>
          <w:p w:rsidR="00CC7E2C" w:rsidRPr="00EF561F" w:rsidRDefault="00CC7E2C" w:rsidP="00CC7E2C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Proiectarea diagramelor de conexiuni</w:t>
            </w:r>
          </w:p>
        </w:tc>
        <w:tc>
          <w:tcPr>
            <w:tcW w:w="681" w:type="pct"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  <w:tc>
          <w:tcPr>
            <w:tcW w:w="1546" w:type="pct"/>
            <w:vMerge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CC7E2C" w:rsidRPr="00EF561F" w:rsidTr="00213B7B">
        <w:tc>
          <w:tcPr>
            <w:tcW w:w="2056" w:type="pct"/>
          </w:tcPr>
          <w:p w:rsidR="00CC7E2C" w:rsidRPr="00EF561F" w:rsidRDefault="00CC7E2C" w:rsidP="00CC7E2C">
            <w:pPr>
              <w:rPr>
                <w:rFonts w:ascii="Arial Narrow" w:hAnsi="Arial Narrow" w:cs="Arial Narrow"/>
              </w:rPr>
            </w:pPr>
            <w:r w:rsidRPr="00063D9E">
              <w:rPr>
                <w:rFonts w:ascii="Arial Narrow" w:hAnsi="Arial Narrow"/>
              </w:rPr>
              <w:t>Dimensionarea și montarea robinetelor de reglare</w:t>
            </w:r>
          </w:p>
        </w:tc>
        <w:tc>
          <w:tcPr>
            <w:tcW w:w="681" w:type="pct"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546" w:type="pct"/>
            <w:vMerge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CC7E2C" w:rsidRPr="00EF561F" w:rsidTr="00213B7B">
        <w:tc>
          <w:tcPr>
            <w:tcW w:w="2056" w:type="pct"/>
          </w:tcPr>
          <w:p w:rsidR="00CC7E2C" w:rsidRPr="00EF561F" w:rsidRDefault="00CC7E2C" w:rsidP="00CC7E2C">
            <w:pPr>
              <w:rPr>
                <w:rFonts w:ascii="Arial Narrow" w:hAnsi="Arial Narrow" w:cs="Arial Narrow"/>
              </w:rPr>
            </w:pPr>
            <w:r w:rsidRPr="00063D9E">
              <w:rPr>
                <w:rFonts w:ascii="Arial Narrow" w:hAnsi="Arial Narrow"/>
              </w:rPr>
              <w:t>Alegerea și montarea traductoarelor</w:t>
            </w:r>
          </w:p>
        </w:tc>
        <w:tc>
          <w:tcPr>
            <w:tcW w:w="681" w:type="pct"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546" w:type="pct"/>
            <w:vMerge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CC7E2C" w:rsidRPr="00EF561F" w:rsidRDefault="00CC7E2C" w:rsidP="00CC7E2C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8C51CB" w:rsidRPr="00EF561F" w:rsidTr="00213B7B">
        <w:tc>
          <w:tcPr>
            <w:tcW w:w="5000" w:type="pct"/>
            <w:gridSpan w:val="4"/>
          </w:tcPr>
          <w:p w:rsidR="008C51CB" w:rsidRPr="00EF561F" w:rsidRDefault="008C51CB" w:rsidP="001B599D">
            <w:pPr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Bibliografie</w:t>
            </w:r>
          </w:p>
          <w:p w:rsidR="00CC7E2C" w:rsidRDefault="00CC7E2C" w:rsidP="00CC7E2C">
            <w:pPr>
              <w:numPr>
                <w:ilvl w:val="0"/>
                <w:numId w:val="19"/>
              </w:numPr>
              <w:ind w:left="284" w:hanging="284"/>
              <w:rPr>
                <w:rFonts w:ascii="Arial Narrow" w:hAnsi="Arial Narrow"/>
              </w:rPr>
            </w:pPr>
            <w:r w:rsidRPr="002F18D7">
              <w:rPr>
                <w:rFonts w:ascii="Arial Narrow" w:hAnsi="Arial Narrow"/>
              </w:rPr>
              <w:t xml:space="preserve">Pătrăşcioiu C. Popescu M., </w:t>
            </w:r>
            <w:r w:rsidRPr="002F18D7">
              <w:rPr>
                <w:rFonts w:ascii="Arial Narrow" w:hAnsi="Arial Narrow"/>
                <w:i/>
                <w:iCs/>
              </w:rPr>
              <w:t>Sisteme de conducere a proceselor chimice – Aplicații</w:t>
            </w:r>
            <w:r w:rsidRPr="002F18D7">
              <w:rPr>
                <w:rFonts w:ascii="Arial Narrow" w:hAnsi="Arial Narrow"/>
              </w:rPr>
              <w:t>, Editura MatrixRom, Bucuresti, 2013.</w:t>
            </w:r>
          </w:p>
          <w:p w:rsidR="008C51CB" w:rsidRPr="00CC7E2C" w:rsidRDefault="00CC7E2C" w:rsidP="001B599D">
            <w:pPr>
              <w:numPr>
                <w:ilvl w:val="0"/>
                <w:numId w:val="19"/>
              </w:numPr>
              <w:ind w:left="284" w:hanging="284"/>
              <w:rPr>
                <w:rFonts w:ascii="Arial Narrow" w:hAnsi="Arial Narrow"/>
              </w:rPr>
            </w:pPr>
            <w:r w:rsidRPr="00CC7E2C">
              <w:rPr>
                <w:rFonts w:ascii="Arial Narrow" w:hAnsi="Arial Narrow"/>
              </w:rPr>
              <w:t xml:space="preserve">Popa C., Popa Al., </w:t>
            </w:r>
            <w:r w:rsidRPr="00CC7E2C">
              <w:rPr>
                <w:rFonts w:ascii="Arial Narrow" w:hAnsi="Arial Narrow"/>
                <w:i/>
              </w:rPr>
              <w:t>Proiectarea automatizării proceselor. Aplicații practice</w:t>
            </w:r>
            <w:r w:rsidRPr="00CC7E2C">
              <w:rPr>
                <w:rFonts w:ascii="Arial Narrow" w:hAnsi="Arial Narrow"/>
              </w:rPr>
              <w:t>, Editura Universității Petrol-Gaze, 2017.</w:t>
            </w:r>
          </w:p>
        </w:tc>
      </w:tr>
      <w:tr w:rsidR="007D36A2" w:rsidRPr="00EF561F" w:rsidTr="00213B7B">
        <w:tc>
          <w:tcPr>
            <w:tcW w:w="2056" w:type="pct"/>
          </w:tcPr>
          <w:p w:rsidR="007D36A2" w:rsidRPr="00EF561F" w:rsidRDefault="007955FD" w:rsidP="007D36A2">
            <w:pPr>
              <w:rPr>
                <w:rFonts w:ascii="Arial Narrow" w:hAnsi="Arial Narrow" w:cs="Arial Narrow"/>
                <w:b/>
                <w:bCs/>
              </w:rPr>
            </w:pPr>
            <w:r w:rsidRPr="00EF561F">
              <w:rPr>
                <w:rFonts w:ascii="Arial Narrow" w:hAnsi="Arial Narrow" w:cs="Arial Narrow"/>
                <w:b/>
                <w:bCs/>
              </w:rPr>
              <w:t>7</w:t>
            </w:r>
            <w:r w:rsidR="007D36A2" w:rsidRPr="00EF561F">
              <w:rPr>
                <w:rFonts w:ascii="Arial Narrow" w:hAnsi="Arial Narrow" w:cs="Arial Narrow"/>
                <w:b/>
                <w:bCs/>
              </w:rPr>
              <w:t>.3. Proiect</w:t>
            </w:r>
          </w:p>
        </w:tc>
        <w:tc>
          <w:tcPr>
            <w:tcW w:w="681" w:type="pct"/>
          </w:tcPr>
          <w:p w:rsidR="007D36A2" w:rsidRPr="00EF561F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</w:tcPr>
          <w:p w:rsidR="007D36A2" w:rsidRPr="00EF561F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7D36A2" w:rsidRPr="00EF561F" w:rsidRDefault="009F3C1A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Observații</w:t>
            </w:r>
          </w:p>
        </w:tc>
      </w:tr>
      <w:tr w:rsidR="007D36A2" w:rsidRPr="00EF561F" w:rsidTr="00213B7B">
        <w:tc>
          <w:tcPr>
            <w:tcW w:w="2056" w:type="pct"/>
          </w:tcPr>
          <w:p w:rsidR="007D36A2" w:rsidRPr="00EF561F" w:rsidRDefault="007D36A2" w:rsidP="00C040F3">
            <w:pPr>
              <w:rPr>
                <w:rFonts w:ascii="Arial Narrow" w:hAnsi="Arial Narrow" w:cs="Arial Narrow"/>
              </w:rPr>
            </w:pPr>
          </w:p>
        </w:tc>
        <w:tc>
          <w:tcPr>
            <w:tcW w:w="681" w:type="pct"/>
          </w:tcPr>
          <w:p w:rsidR="007D36A2" w:rsidRPr="00EF561F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546" w:type="pct"/>
          </w:tcPr>
          <w:p w:rsidR="007D36A2" w:rsidRPr="00EF561F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7D36A2" w:rsidRPr="00EF561F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7D36A2" w:rsidRPr="00EF561F" w:rsidTr="00213B7B">
        <w:tc>
          <w:tcPr>
            <w:tcW w:w="5000" w:type="pct"/>
            <w:gridSpan w:val="4"/>
          </w:tcPr>
          <w:p w:rsidR="007D36A2" w:rsidRPr="00EF561F" w:rsidRDefault="007D36A2" w:rsidP="00C040F3">
            <w:pPr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Bibliografie</w:t>
            </w:r>
          </w:p>
          <w:p w:rsidR="007D36A2" w:rsidRPr="00EF561F" w:rsidRDefault="007D36A2" w:rsidP="00C040F3">
            <w:pPr>
              <w:rPr>
                <w:rFonts w:ascii="Arial Narrow" w:hAnsi="Arial Narrow"/>
              </w:rPr>
            </w:pPr>
          </w:p>
        </w:tc>
      </w:tr>
    </w:tbl>
    <w:p w:rsidR="008C51CB" w:rsidRPr="00E12520" w:rsidRDefault="008C51CB"/>
    <w:p w:rsidR="008C51CB" w:rsidRPr="006D1F70" w:rsidRDefault="008C51CB" w:rsidP="006D1F70">
      <w:pPr>
        <w:pStyle w:val="ListParagraph"/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Coroborarea </w:t>
      </w:r>
      <w:r w:rsidR="009F3C1A" w:rsidRPr="006D1F70">
        <w:rPr>
          <w:rFonts w:ascii="Arial Narrow" w:hAnsi="Arial Narrow" w:cs="Arial Narrow"/>
          <w:b/>
          <w:bCs/>
          <w:sz w:val="28"/>
          <w:szCs w:val="28"/>
        </w:rPr>
        <w:t>conținuturilor</w:t>
      </w: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 disciplinei cu </w:t>
      </w:r>
      <w:r w:rsidR="009F3C1A" w:rsidRPr="006D1F70">
        <w:rPr>
          <w:rFonts w:ascii="Arial Narrow" w:hAnsi="Arial Narrow" w:cs="Arial Narrow"/>
          <w:b/>
          <w:bCs/>
          <w:sz w:val="28"/>
          <w:szCs w:val="28"/>
        </w:rPr>
        <w:t>așteptările</w:t>
      </w: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9F3C1A" w:rsidRPr="006D1F70">
        <w:rPr>
          <w:rFonts w:ascii="Arial Narrow" w:hAnsi="Arial Narrow" w:cs="Arial Narrow"/>
          <w:b/>
          <w:bCs/>
          <w:sz w:val="28"/>
          <w:szCs w:val="28"/>
        </w:rPr>
        <w:t>reprezentanților</w:t>
      </w: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9F3C1A" w:rsidRPr="006D1F70">
        <w:rPr>
          <w:rFonts w:ascii="Arial Narrow" w:hAnsi="Arial Narrow" w:cs="Arial Narrow"/>
          <w:b/>
          <w:bCs/>
          <w:sz w:val="28"/>
          <w:szCs w:val="28"/>
        </w:rPr>
        <w:t>comunității</w:t>
      </w: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 epistemice, </w:t>
      </w:r>
      <w:r w:rsidR="009F3C1A" w:rsidRPr="006D1F70">
        <w:rPr>
          <w:rFonts w:ascii="Arial Narrow" w:hAnsi="Arial Narrow" w:cs="Arial Narrow"/>
          <w:b/>
          <w:bCs/>
          <w:sz w:val="28"/>
          <w:szCs w:val="28"/>
        </w:rPr>
        <w:t>asociaților</w:t>
      </w: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 profesionale </w:t>
      </w:r>
      <w:r w:rsidR="009F3C1A" w:rsidRPr="006D1F70">
        <w:rPr>
          <w:rFonts w:ascii="Arial Narrow" w:hAnsi="Arial Narrow" w:cs="Arial Narrow"/>
          <w:b/>
          <w:bCs/>
          <w:sz w:val="28"/>
          <w:szCs w:val="28"/>
        </w:rPr>
        <w:t>și</w:t>
      </w: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 angajatori reprezentativi din domeniul aferent programului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38"/>
      </w:tblGrid>
      <w:tr w:rsidR="008C51CB" w:rsidRPr="00EF561F" w:rsidTr="00213B7B">
        <w:tc>
          <w:tcPr>
            <w:tcW w:w="5000" w:type="pct"/>
          </w:tcPr>
          <w:p w:rsidR="00CC7E2C" w:rsidRDefault="00CC7E2C" w:rsidP="00CC7E2C">
            <w:pPr>
              <w:numPr>
                <w:ilvl w:val="0"/>
                <w:numId w:val="11"/>
              </w:numPr>
              <w:tabs>
                <w:tab w:val="clear" w:pos="720"/>
              </w:tabs>
              <w:spacing w:line="240" w:lineRule="auto"/>
              <w:ind w:left="306"/>
              <w:jc w:val="both"/>
              <w:rPr>
                <w:rFonts w:ascii="Arial Narrow" w:hAnsi="Arial Narrow"/>
              </w:rPr>
            </w:pPr>
            <w:r w:rsidRPr="000E13C6">
              <w:rPr>
                <w:rFonts w:ascii="Arial Narrow" w:hAnsi="Arial Narrow"/>
              </w:rPr>
              <w:t xml:space="preserve">Cursul asigura studenților abilitățile necesare pentru </w:t>
            </w:r>
            <w:r>
              <w:rPr>
                <w:rFonts w:ascii="Arial Narrow" w:hAnsi="Arial Narrow"/>
              </w:rPr>
              <w:t>identificarea, proiectarea si implementarea sistemelor de reglare automată pentru procese chimice</w:t>
            </w:r>
          </w:p>
          <w:p w:rsidR="008C51CB" w:rsidRPr="00EF561F" w:rsidRDefault="00CC7E2C" w:rsidP="00CC7E2C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5B1FAC">
              <w:rPr>
                <w:rFonts w:ascii="Arial Narrow" w:hAnsi="Arial Narrow"/>
              </w:rPr>
              <w:t>Cursul asigur</w:t>
            </w:r>
            <w:r>
              <w:rPr>
                <w:rFonts w:ascii="Arial Narrow" w:hAnsi="Arial Narrow"/>
              </w:rPr>
              <w:t>ă</w:t>
            </w:r>
            <w:r w:rsidRPr="005B1FAC">
              <w:rPr>
                <w:rFonts w:ascii="Arial Narrow" w:hAnsi="Arial Narrow"/>
              </w:rPr>
              <w:t xml:space="preserve"> studenților abilitățile necesare pentru realizarea schemelor P&amp;ID</w:t>
            </w:r>
          </w:p>
        </w:tc>
      </w:tr>
    </w:tbl>
    <w:p w:rsidR="008C51CB" w:rsidRPr="00E12520" w:rsidRDefault="008C51CB" w:rsidP="00112553">
      <w:pPr>
        <w:jc w:val="both"/>
        <w:rPr>
          <w:rFonts w:ascii="Arial Narrow" w:hAnsi="Arial Narrow" w:cs="Arial Narrow"/>
          <w:b/>
          <w:bCs/>
        </w:rPr>
      </w:pPr>
    </w:p>
    <w:p w:rsidR="008C51CB" w:rsidRPr="00E12520" w:rsidRDefault="007955FD" w:rsidP="007955FD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9. </w:t>
      </w:r>
      <w:r w:rsidR="008C51CB" w:rsidRPr="00E12520">
        <w:rPr>
          <w:rFonts w:ascii="Arial Narrow" w:hAnsi="Arial Narrow" w:cs="Arial Narrow"/>
          <w:b/>
          <w:bCs/>
          <w:sz w:val="28"/>
          <w:szCs w:val="28"/>
        </w:rPr>
        <w:t>Evaluare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4"/>
        <w:gridCol w:w="3260"/>
        <w:gridCol w:w="2476"/>
        <w:gridCol w:w="1878"/>
      </w:tblGrid>
      <w:tr w:rsidR="008C51CB" w:rsidRPr="00EF561F" w:rsidTr="00CC7E2C">
        <w:tc>
          <w:tcPr>
            <w:tcW w:w="1245" w:type="pct"/>
            <w:vAlign w:val="center"/>
          </w:tcPr>
          <w:p w:rsidR="008C51CB" w:rsidRPr="00EF561F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Tip activitate</w:t>
            </w:r>
          </w:p>
        </w:tc>
        <w:tc>
          <w:tcPr>
            <w:tcW w:w="1608" w:type="pct"/>
            <w:vAlign w:val="center"/>
          </w:tcPr>
          <w:p w:rsidR="008C51CB" w:rsidRPr="00EF561F" w:rsidRDefault="007955FD" w:rsidP="004F1D20">
            <w:pPr>
              <w:jc w:val="center"/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9</w:t>
            </w:r>
            <w:r w:rsidR="008C51CB" w:rsidRPr="00EF561F">
              <w:rPr>
                <w:rFonts w:ascii="Arial Narrow" w:hAnsi="Arial Narrow" w:cs="Arial Narrow"/>
              </w:rPr>
              <w:t>.1. Criterii de evaluare</w:t>
            </w:r>
          </w:p>
        </w:tc>
        <w:tc>
          <w:tcPr>
            <w:tcW w:w="1221" w:type="pct"/>
            <w:vAlign w:val="center"/>
          </w:tcPr>
          <w:p w:rsidR="008C51CB" w:rsidRPr="00EF561F" w:rsidRDefault="007955FD" w:rsidP="004F1D20">
            <w:pPr>
              <w:jc w:val="center"/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9</w:t>
            </w:r>
            <w:r w:rsidR="008C51CB" w:rsidRPr="00EF561F">
              <w:rPr>
                <w:rFonts w:ascii="Arial Narrow" w:hAnsi="Arial Narrow" w:cs="Arial Narrow"/>
              </w:rPr>
              <w:t>.2. Metode de evaluare</w:t>
            </w:r>
          </w:p>
        </w:tc>
        <w:tc>
          <w:tcPr>
            <w:tcW w:w="925" w:type="pct"/>
            <w:vAlign w:val="center"/>
          </w:tcPr>
          <w:p w:rsidR="008C51CB" w:rsidRPr="00EF561F" w:rsidRDefault="007955FD" w:rsidP="004F1D20">
            <w:pPr>
              <w:jc w:val="center"/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9</w:t>
            </w:r>
            <w:r w:rsidR="008C51CB" w:rsidRPr="00EF561F">
              <w:rPr>
                <w:rFonts w:ascii="Arial Narrow" w:hAnsi="Arial Narrow" w:cs="Arial Narrow"/>
              </w:rPr>
              <w:t>.3. Pondere din nota final</w:t>
            </w:r>
            <w:r w:rsidR="008C51CB" w:rsidRPr="00EF561F">
              <w:rPr>
                <w:rFonts w:ascii="Arial Narrow" w:hAnsi="Arial Narrow"/>
              </w:rPr>
              <w:t>ă</w:t>
            </w:r>
          </w:p>
        </w:tc>
      </w:tr>
      <w:tr w:rsidR="00CC7E2C" w:rsidRPr="00EF561F" w:rsidTr="00CC7E2C">
        <w:tc>
          <w:tcPr>
            <w:tcW w:w="1245" w:type="pct"/>
            <w:vMerge w:val="restart"/>
            <w:vAlign w:val="center"/>
          </w:tcPr>
          <w:p w:rsidR="00CC7E2C" w:rsidRPr="00EF561F" w:rsidRDefault="00CC7E2C" w:rsidP="00CC7E2C">
            <w:pPr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9.4. Curs</w:t>
            </w:r>
          </w:p>
        </w:tc>
        <w:tc>
          <w:tcPr>
            <w:tcW w:w="1608" w:type="pct"/>
          </w:tcPr>
          <w:p w:rsidR="00CC7E2C" w:rsidRPr="00EF561F" w:rsidRDefault="00CC7E2C" w:rsidP="00CC7E2C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Conceptele de ierarhizare și distribuire în conducerea proceselor</w:t>
            </w:r>
          </w:p>
        </w:tc>
        <w:tc>
          <w:tcPr>
            <w:tcW w:w="1221" w:type="pct"/>
            <w:vMerge w:val="restart"/>
          </w:tcPr>
          <w:p w:rsidR="00CC7E2C" w:rsidRPr="00EF561F" w:rsidRDefault="00CC7E2C" w:rsidP="00CC7E2C">
            <w:pPr>
              <w:jc w:val="both"/>
              <w:rPr>
                <w:rFonts w:ascii="Arial Narrow" w:hAnsi="Arial Narrow" w:cs="Arial Narrow"/>
              </w:rPr>
            </w:pPr>
            <w:r w:rsidRPr="000E13C6">
              <w:rPr>
                <w:rFonts w:ascii="Arial Narrow" w:hAnsi="Arial Narrow"/>
              </w:rPr>
              <w:t>Lucrare scrisă cu subiecte teoretice</w:t>
            </w:r>
          </w:p>
        </w:tc>
        <w:tc>
          <w:tcPr>
            <w:tcW w:w="925" w:type="pct"/>
            <w:vMerge w:val="restart"/>
          </w:tcPr>
          <w:p w:rsidR="00CC7E2C" w:rsidRPr="00EF561F" w:rsidRDefault="00CC7E2C" w:rsidP="00CC7E2C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60%</w:t>
            </w:r>
          </w:p>
        </w:tc>
      </w:tr>
      <w:tr w:rsidR="00CC7E2C" w:rsidRPr="00EF561F" w:rsidTr="00CC7E2C">
        <w:tc>
          <w:tcPr>
            <w:tcW w:w="1245" w:type="pct"/>
            <w:vMerge/>
          </w:tcPr>
          <w:p w:rsidR="00CC7E2C" w:rsidRPr="00EF561F" w:rsidRDefault="00CC7E2C" w:rsidP="00CC7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608" w:type="pct"/>
          </w:tcPr>
          <w:p w:rsidR="00CC7E2C" w:rsidRPr="00EF561F" w:rsidRDefault="00CC7E2C" w:rsidP="00CC7E2C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Conceptul de sistem de reglare aplicat la diverse procese chimice</w:t>
            </w:r>
          </w:p>
        </w:tc>
        <w:tc>
          <w:tcPr>
            <w:tcW w:w="1221" w:type="pct"/>
            <w:vMerge/>
          </w:tcPr>
          <w:p w:rsidR="00CC7E2C" w:rsidRPr="00EF561F" w:rsidRDefault="00CC7E2C" w:rsidP="00CC7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5" w:type="pct"/>
            <w:vMerge/>
          </w:tcPr>
          <w:p w:rsidR="00CC7E2C" w:rsidRPr="00EF561F" w:rsidRDefault="00CC7E2C" w:rsidP="00CC7E2C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CC7E2C" w:rsidRPr="00EF561F" w:rsidTr="00CC7E2C">
        <w:tc>
          <w:tcPr>
            <w:tcW w:w="1245" w:type="pct"/>
            <w:vMerge/>
          </w:tcPr>
          <w:p w:rsidR="00CC7E2C" w:rsidRPr="00EF561F" w:rsidRDefault="00CC7E2C" w:rsidP="00CC7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608" w:type="pct"/>
          </w:tcPr>
          <w:p w:rsidR="00CC7E2C" w:rsidRPr="00EF561F" w:rsidRDefault="00CC7E2C" w:rsidP="00CC7E2C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Sisteme automate specifice cuptoarelor tubulare</w:t>
            </w:r>
          </w:p>
        </w:tc>
        <w:tc>
          <w:tcPr>
            <w:tcW w:w="1221" w:type="pct"/>
            <w:vMerge/>
          </w:tcPr>
          <w:p w:rsidR="00CC7E2C" w:rsidRPr="00EF561F" w:rsidRDefault="00CC7E2C" w:rsidP="00CC7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5" w:type="pct"/>
            <w:vMerge/>
          </w:tcPr>
          <w:p w:rsidR="00CC7E2C" w:rsidRPr="00EF561F" w:rsidRDefault="00CC7E2C" w:rsidP="00CC7E2C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CC7E2C" w:rsidRPr="00EF561F" w:rsidTr="00CC7E2C">
        <w:tc>
          <w:tcPr>
            <w:tcW w:w="1245" w:type="pct"/>
            <w:vMerge/>
          </w:tcPr>
          <w:p w:rsidR="00CC7E2C" w:rsidRPr="00EF561F" w:rsidRDefault="00CC7E2C" w:rsidP="00CC7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608" w:type="pct"/>
          </w:tcPr>
          <w:p w:rsidR="00CC7E2C" w:rsidRPr="00EF561F" w:rsidRDefault="00CC7E2C" w:rsidP="00CC7E2C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Sisteme automate specifice proceselor de fracționare</w:t>
            </w:r>
          </w:p>
        </w:tc>
        <w:tc>
          <w:tcPr>
            <w:tcW w:w="1221" w:type="pct"/>
            <w:vMerge/>
          </w:tcPr>
          <w:p w:rsidR="00CC7E2C" w:rsidRPr="00EF561F" w:rsidRDefault="00CC7E2C" w:rsidP="00CC7E2C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5" w:type="pct"/>
            <w:vMerge/>
          </w:tcPr>
          <w:p w:rsidR="00CC7E2C" w:rsidRPr="00EF561F" w:rsidRDefault="00CC7E2C" w:rsidP="00CC7E2C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CC7E2C" w:rsidRPr="00EF561F" w:rsidTr="00CC7E2C">
        <w:tc>
          <w:tcPr>
            <w:tcW w:w="1245" w:type="pct"/>
            <w:vAlign w:val="center"/>
          </w:tcPr>
          <w:p w:rsidR="00CC7E2C" w:rsidRPr="00EF561F" w:rsidRDefault="00CC7E2C" w:rsidP="00CC7E2C">
            <w:pPr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 xml:space="preserve">9.5. </w:t>
            </w:r>
            <w:r>
              <w:rPr>
                <w:rFonts w:ascii="Arial Narrow" w:hAnsi="Arial Narrow" w:cs="Arial Narrow"/>
              </w:rPr>
              <w:t>L</w:t>
            </w:r>
            <w:r w:rsidRPr="00EF561F">
              <w:rPr>
                <w:rFonts w:ascii="Arial Narrow" w:hAnsi="Arial Narrow" w:cs="Arial Narrow"/>
              </w:rPr>
              <w:t>aborator</w:t>
            </w:r>
          </w:p>
        </w:tc>
        <w:tc>
          <w:tcPr>
            <w:tcW w:w="1608" w:type="pct"/>
          </w:tcPr>
          <w:p w:rsidR="00CC7E2C" w:rsidRPr="00EF561F" w:rsidRDefault="00CC7E2C" w:rsidP="00CC7E2C">
            <w:pPr>
              <w:jc w:val="both"/>
              <w:rPr>
                <w:rFonts w:ascii="Arial Narrow" w:hAnsi="Arial Narrow" w:cs="Arial Narrow"/>
              </w:rPr>
            </w:pPr>
            <w:r w:rsidRPr="000E13C6">
              <w:rPr>
                <w:rFonts w:ascii="Arial Narrow" w:hAnsi="Arial Narrow"/>
              </w:rPr>
              <w:t xml:space="preserve">Testarea cunoștințelor practice </w:t>
            </w:r>
            <w:r>
              <w:rPr>
                <w:rFonts w:ascii="Arial Narrow" w:hAnsi="Arial Narrow"/>
              </w:rPr>
              <w:t>privind elaborarea schemelor de automatizare P&amp;ID</w:t>
            </w:r>
          </w:p>
        </w:tc>
        <w:tc>
          <w:tcPr>
            <w:tcW w:w="1221" w:type="pct"/>
          </w:tcPr>
          <w:p w:rsidR="00CC7E2C" w:rsidRPr="00EF561F" w:rsidRDefault="00CC7E2C" w:rsidP="00CC7E2C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Temă de casă</w:t>
            </w:r>
          </w:p>
        </w:tc>
        <w:tc>
          <w:tcPr>
            <w:tcW w:w="925" w:type="pct"/>
          </w:tcPr>
          <w:p w:rsidR="00CC7E2C" w:rsidRPr="00EF561F" w:rsidRDefault="00CC7E2C" w:rsidP="00CC7E2C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40%</w:t>
            </w:r>
          </w:p>
        </w:tc>
      </w:tr>
      <w:tr w:rsidR="007D36A2" w:rsidRPr="00EF561F" w:rsidTr="00CC7E2C">
        <w:tc>
          <w:tcPr>
            <w:tcW w:w="1245" w:type="pct"/>
            <w:vMerge w:val="restart"/>
            <w:vAlign w:val="center"/>
          </w:tcPr>
          <w:p w:rsidR="007D36A2" w:rsidRPr="00EF561F" w:rsidRDefault="007955FD" w:rsidP="007D36A2">
            <w:pPr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9</w:t>
            </w:r>
            <w:r w:rsidR="007D36A2" w:rsidRPr="00EF561F">
              <w:rPr>
                <w:rFonts w:ascii="Arial Narrow" w:hAnsi="Arial Narrow" w:cs="Arial Narrow"/>
              </w:rPr>
              <w:t>.6. Proiect</w:t>
            </w:r>
          </w:p>
        </w:tc>
        <w:tc>
          <w:tcPr>
            <w:tcW w:w="1608" w:type="pct"/>
          </w:tcPr>
          <w:p w:rsidR="007D36A2" w:rsidRPr="00EF561F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21" w:type="pct"/>
          </w:tcPr>
          <w:p w:rsidR="007D36A2" w:rsidRPr="00EF561F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5" w:type="pct"/>
          </w:tcPr>
          <w:p w:rsidR="007D36A2" w:rsidRPr="00EF561F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7D36A2" w:rsidRPr="00EF561F" w:rsidTr="00CC7E2C">
        <w:tc>
          <w:tcPr>
            <w:tcW w:w="1245" w:type="pct"/>
            <w:vMerge/>
          </w:tcPr>
          <w:p w:rsidR="007D36A2" w:rsidRPr="00EF561F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608" w:type="pct"/>
          </w:tcPr>
          <w:p w:rsidR="007D36A2" w:rsidRPr="00EF561F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21" w:type="pct"/>
          </w:tcPr>
          <w:p w:rsidR="007D36A2" w:rsidRPr="00EF561F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5" w:type="pct"/>
          </w:tcPr>
          <w:p w:rsidR="007D36A2" w:rsidRPr="00EF561F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8C51CB" w:rsidRPr="00EF561F" w:rsidTr="00213B7B">
        <w:tc>
          <w:tcPr>
            <w:tcW w:w="5000" w:type="pct"/>
            <w:gridSpan w:val="4"/>
          </w:tcPr>
          <w:p w:rsidR="008C51CB" w:rsidRPr="00EF561F" w:rsidRDefault="007955FD" w:rsidP="004F1D20">
            <w:pPr>
              <w:jc w:val="both"/>
              <w:rPr>
                <w:rFonts w:ascii="Arial Narrow" w:hAnsi="Arial Narrow" w:cs="Arial Narrow"/>
              </w:rPr>
            </w:pPr>
            <w:r w:rsidRPr="00EF561F">
              <w:rPr>
                <w:rFonts w:ascii="Arial Narrow" w:hAnsi="Arial Narrow" w:cs="Arial Narrow"/>
              </w:rPr>
              <w:t>9</w:t>
            </w:r>
            <w:r w:rsidR="007D36A2" w:rsidRPr="00EF561F">
              <w:rPr>
                <w:rFonts w:ascii="Arial Narrow" w:hAnsi="Arial Narrow" w:cs="Arial Narrow"/>
              </w:rPr>
              <w:t>.7</w:t>
            </w:r>
            <w:r w:rsidR="008C51CB" w:rsidRPr="00EF561F">
              <w:rPr>
                <w:rFonts w:ascii="Arial Narrow" w:hAnsi="Arial Narrow" w:cs="Arial Narrow"/>
              </w:rPr>
              <w:t xml:space="preserve">. Standard minim de </w:t>
            </w:r>
            <w:r w:rsidR="009F3C1A" w:rsidRPr="00EF561F">
              <w:rPr>
                <w:rFonts w:ascii="Arial Narrow" w:hAnsi="Arial Narrow" w:cs="Arial Narrow"/>
              </w:rPr>
              <w:t>performan</w:t>
            </w:r>
            <w:r w:rsidR="009F3C1A" w:rsidRPr="00EF561F">
              <w:rPr>
                <w:rFonts w:ascii="Arial Narrow" w:hAnsi="Arial Narrow"/>
              </w:rPr>
              <w:t>ță</w:t>
            </w:r>
          </w:p>
        </w:tc>
      </w:tr>
      <w:tr w:rsidR="008C51CB" w:rsidRPr="00EF561F" w:rsidTr="00213B7B">
        <w:tc>
          <w:tcPr>
            <w:tcW w:w="5000" w:type="pct"/>
            <w:gridSpan w:val="4"/>
          </w:tcPr>
          <w:p w:rsidR="00CC7E2C" w:rsidRDefault="00CC7E2C" w:rsidP="00CC7E2C">
            <w:pPr>
              <w:numPr>
                <w:ilvl w:val="0"/>
                <w:numId w:val="11"/>
              </w:numPr>
              <w:tabs>
                <w:tab w:val="clear" w:pos="720"/>
                <w:tab w:val="num" w:pos="306"/>
              </w:tabs>
              <w:ind w:left="164" w:hanging="16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Cunoașterea principalelor structuri de reglare asociate proceselor chimice</w:t>
            </w:r>
          </w:p>
          <w:p w:rsidR="008C51CB" w:rsidRPr="00EF561F" w:rsidRDefault="00CC7E2C" w:rsidP="00CC7E2C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Elaborarea unui proiect de automatizare bazat pe schema P&amp;ID</w:t>
            </w:r>
          </w:p>
        </w:tc>
      </w:tr>
    </w:tbl>
    <w:p w:rsidR="008C51CB" w:rsidRDefault="008C51CB" w:rsidP="00CE6818">
      <w:pPr>
        <w:jc w:val="both"/>
        <w:rPr>
          <w:rFonts w:ascii="Arial Narrow" w:hAnsi="Arial Narrow" w:cs="Arial Narrow"/>
          <w:b/>
          <w:bCs/>
        </w:rPr>
      </w:pPr>
    </w:p>
    <w:p w:rsidR="00213B7B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p w:rsidR="00213B7B" w:rsidRPr="00E12520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tbl>
      <w:tblPr>
        <w:tblStyle w:val="TableGridLight1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1083"/>
        <w:gridCol w:w="1701"/>
        <w:gridCol w:w="1418"/>
        <w:gridCol w:w="1240"/>
        <w:gridCol w:w="2835"/>
        <w:gridCol w:w="107"/>
      </w:tblGrid>
      <w:tr w:rsidR="006D1F70" w:rsidRPr="004A37D0" w:rsidTr="00CB194C">
        <w:tc>
          <w:tcPr>
            <w:tcW w:w="1293" w:type="dxa"/>
          </w:tcPr>
          <w:p w:rsidR="006D1F70" w:rsidRPr="004A37D0" w:rsidRDefault="006D1F70" w:rsidP="004F1D20">
            <w:pPr>
              <w:jc w:val="center"/>
              <w:rPr>
                <w:rFonts w:ascii="Arial Narrow" w:hAnsi="Arial Narrow" w:cs="Arial Narrow"/>
              </w:rPr>
            </w:pPr>
            <w:r w:rsidRPr="004A37D0">
              <w:rPr>
                <w:rFonts w:ascii="Arial Narrow" w:hAnsi="Arial Narrow" w:cs="Arial Narrow"/>
              </w:rPr>
              <w:t>Data completării</w:t>
            </w:r>
          </w:p>
          <w:p w:rsidR="006D1F70" w:rsidRPr="004A37D0" w:rsidRDefault="00CC7E2C" w:rsidP="00CC7E2C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23.09.2025</w:t>
            </w:r>
          </w:p>
        </w:tc>
        <w:tc>
          <w:tcPr>
            <w:tcW w:w="2784" w:type="dxa"/>
            <w:gridSpan w:val="2"/>
          </w:tcPr>
          <w:p w:rsidR="006D1F70" w:rsidRPr="004A37D0" w:rsidRDefault="006D1F70" w:rsidP="004F1D20">
            <w:pPr>
              <w:jc w:val="center"/>
              <w:rPr>
                <w:rFonts w:ascii="Arial Narrow" w:hAnsi="Arial Narrow" w:cs="Arial Narrow"/>
              </w:rPr>
            </w:pPr>
            <w:r w:rsidRPr="004A37D0">
              <w:rPr>
                <w:rFonts w:ascii="Arial Narrow" w:hAnsi="Arial Narrow" w:cs="Arial Narrow"/>
              </w:rPr>
              <w:t>Semnătura titularului de curs</w:t>
            </w:r>
          </w:p>
          <w:p w:rsidR="006D1F70" w:rsidRPr="004A37D0" w:rsidRDefault="006D1F70" w:rsidP="004F1D20">
            <w:pPr>
              <w:jc w:val="center"/>
              <w:rPr>
                <w:rFonts w:ascii="Arial Narrow" w:hAnsi="Arial Narrow" w:cs="Arial Narrow"/>
              </w:rPr>
            </w:pPr>
            <w:bookmarkStart w:id="2" w:name="_GoBack"/>
            <w:bookmarkEnd w:id="2"/>
          </w:p>
        </w:tc>
        <w:tc>
          <w:tcPr>
            <w:tcW w:w="2658" w:type="dxa"/>
            <w:gridSpan w:val="2"/>
          </w:tcPr>
          <w:p w:rsidR="006D1F70" w:rsidRPr="004A37D0" w:rsidRDefault="006D1F70" w:rsidP="006D1F70">
            <w:pPr>
              <w:jc w:val="center"/>
              <w:rPr>
                <w:rFonts w:ascii="Arial Narrow" w:hAnsi="Arial Narrow" w:cs="Arial Narrow"/>
              </w:rPr>
            </w:pPr>
            <w:r w:rsidRPr="004A37D0">
              <w:rPr>
                <w:rFonts w:ascii="Arial Narrow" w:hAnsi="Arial Narrow" w:cs="Arial Narrow"/>
              </w:rPr>
              <w:t>Semnătura titularului de laborator</w:t>
            </w:r>
          </w:p>
          <w:p w:rsidR="006D1F70" w:rsidRPr="004A37D0" w:rsidRDefault="006D1F70" w:rsidP="00CC7E2C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942" w:type="dxa"/>
            <w:gridSpan w:val="2"/>
          </w:tcPr>
          <w:p w:rsidR="006D1F70" w:rsidRPr="004A37D0" w:rsidRDefault="006D1F70" w:rsidP="004F1D20">
            <w:pPr>
              <w:jc w:val="both"/>
              <w:rPr>
                <w:rFonts w:ascii="Arial Narrow" w:hAnsi="Arial Narrow" w:cs="Arial Narrow"/>
              </w:rPr>
            </w:pPr>
            <w:r w:rsidRPr="004A37D0">
              <w:rPr>
                <w:rFonts w:ascii="Arial Narrow" w:hAnsi="Arial Narrow" w:cs="Arial Narrow"/>
              </w:rPr>
              <w:t>Semnătura titularului de proiect</w:t>
            </w:r>
          </w:p>
          <w:p w:rsidR="006D1F70" w:rsidRPr="004A37D0" w:rsidRDefault="006D1F70" w:rsidP="004F1D20">
            <w:pPr>
              <w:jc w:val="both"/>
              <w:rPr>
                <w:rFonts w:ascii="Arial Narrow" w:hAnsi="Arial Narrow" w:cs="Arial Narrow"/>
              </w:rPr>
            </w:pPr>
          </w:p>
          <w:p w:rsidR="006D1F70" w:rsidRPr="004A37D0" w:rsidRDefault="006D1F70" w:rsidP="004F1D20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542A70" w:rsidRPr="004A37D0" w:rsidTr="00CB194C">
        <w:trPr>
          <w:gridAfter w:val="1"/>
          <w:wAfter w:w="107" w:type="dxa"/>
        </w:trPr>
        <w:tc>
          <w:tcPr>
            <w:tcW w:w="2376" w:type="dxa"/>
            <w:gridSpan w:val="2"/>
          </w:tcPr>
          <w:p w:rsidR="00542A70" w:rsidRPr="004A37D0" w:rsidRDefault="00542A70" w:rsidP="00542A70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4A37D0">
              <w:rPr>
                <w:rFonts w:ascii="Arial Narrow" w:hAnsi="Arial Narrow" w:cs="Arial Narrow"/>
              </w:rPr>
              <w:t>Data aviz</w:t>
            </w:r>
            <w:r w:rsidRPr="004A37D0">
              <w:t>ă</w:t>
            </w:r>
            <w:r w:rsidRPr="004A37D0">
              <w:rPr>
                <w:rFonts w:ascii="Arial Narrow" w:hAnsi="Arial Narrow" w:cs="Arial Narrow"/>
              </w:rPr>
              <w:t>rii în departament</w:t>
            </w:r>
          </w:p>
          <w:p w:rsidR="00542A70" w:rsidRPr="004A37D0" w:rsidRDefault="00542A70" w:rsidP="00542A70">
            <w:pPr>
              <w:spacing w:before="18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26.09.2025</w:t>
            </w:r>
          </w:p>
        </w:tc>
        <w:tc>
          <w:tcPr>
            <w:tcW w:w="3119" w:type="dxa"/>
            <w:gridSpan w:val="2"/>
          </w:tcPr>
          <w:p w:rsidR="00542A70" w:rsidRPr="00BD1EF2" w:rsidRDefault="00542A70" w:rsidP="00542A70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BD1EF2">
              <w:rPr>
                <w:rFonts w:ascii="Arial Narrow" w:hAnsi="Arial Narrow" w:cs="Arial Narrow"/>
              </w:rPr>
              <w:t>Director de departament</w:t>
            </w:r>
          </w:p>
          <w:p w:rsidR="00542A70" w:rsidRPr="00BD1EF2" w:rsidRDefault="00542A70" w:rsidP="00542A7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i/>
                <w:sz w:val="22"/>
                <w:szCs w:val="22"/>
              </w:rPr>
              <w:t>Conf. univ. dr. ing. Neagu Mihaela</w:t>
            </w:r>
          </w:p>
          <w:p w:rsidR="00542A70" w:rsidRPr="004A37D0" w:rsidRDefault="00542A70" w:rsidP="00542A70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4075" w:type="dxa"/>
            <w:gridSpan w:val="2"/>
          </w:tcPr>
          <w:p w:rsidR="00542A70" w:rsidRPr="00BD1EF2" w:rsidRDefault="00542A70" w:rsidP="00542A70">
            <w:pPr>
              <w:spacing w:before="240" w:line="240" w:lineRule="auto"/>
              <w:jc w:val="center"/>
              <w:rPr>
                <w:rFonts w:ascii="Arial Narrow" w:hAnsi="Arial Narrow" w:cs="Arial Narrow"/>
              </w:rPr>
            </w:pPr>
            <w:r w:rsidRPr="00BD1EF2">
              <w:rPr>
                <w:rFonts w:ascii="Arial Narrow" w:hAnsi="Arial Narrow" w:cs="Arial Narrow"/>
                <w:sz w:val="22"/>
                <w:szCs w:val="22"/>
              </w:rPr>
              <w:t>Decan</w:t>
            </w:r>
          </w:p>
          <w:p w:rsidR="00542A70" w:rsidRDefault="00542A70" w:rsidP="00542A7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i/>
                <w:sz w:val="22"/>
                <w:szCs w:val="22"/>
              </w:rPr>
              <w:t xml:space="preserve">Șef lucr. dr. ing. </w:t>
            </w:r>
            <w:r w:rsidRPr="00CC4CFF">
              <w:rPr>
                <w:rFonts w:ascii="Arial Narrow" w:hAnsi="Arial Narrow" w:cs="Arial Narrow"/>
                <w:i/>
                <w:sz w:val="22"/>
                <w:szCs w:val="22"/>
              </w:rPr>
              <w:t xml:space="preserve">Duşescu Vasile Cristina </w:t>
            </w:r>
          </w:p>
          <w:p w:rsidR="00542A70" w:rsidRPr="00BD1EF2" w:rsidRDefault="00542A70" w:rsidP="00542A7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</w:p>
          <w:p w:rsidR="00542A70" w:rsidRPr="00BD1EF2" w:rsidRDefault="00542A70" w:rsidP="00542A70">
            <w:pPr>
              <w:spacing w:line="240" w:lineRule="auto"/>
              <w:rPr>
                <w:rFonts w:ascii="Arial Narrow" w:hAnsi="Arial Narrow" w:cs="Arial Narrow"/>
                <w:i/>
              </w:rPr>
            </w:pPr>
          </w:p>
          <w:p w:rsidR="00542A70" w:rsidRPr="004A37D0" w:rsidRDefault="00542A70" w:rsidP="00542A7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</w:p>
        </w:tc>
      </w:tr>
    </w:tbl>
    <w:p w:rsidR="008C51CB" w:rsidRPr="00112553" w:rsidRDefault="008C51CB" w:rsidP="001976A1">
      <w:pPr>
        <w:jc w:val="both"/>
        <w:rPr>
          <w:rFonts w:ascii="Arial Narrow" w:hAnsi="Arial Narrow" w:cs="Arial Narrow"/>
          <w:b/>
          <w:bCs/>
        </w:rPr>
      </w:pPr>
    </w:p>
    <w:sectPr w:rsidR="008C51CB" w:rsidRPr="00112553" w:rsidSect="001976A1">
      <w:footerReference w:type="default" r:id="rId10"/>
      <w:footerReference w:type="first" r:id="rId11"/>
      <w:pgSz w:w="11907" w:h="16840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0B" w:rsidRDefault="00C6070B" w:rsidP="00806568">
      <w:pPr>
        <w:spacing w:line="240" w:lineRule="auto"/>
      </w:pPr>
      <w:r>
        <w:separator/>
      </w:r>
    </w:p>
  </w:endnote>
  <w:endnote w:type="continuationSeparator" w:id="0">
    <w:p w:rsidR="00C6070B" w:rsidRDefault="00C6070B" w:rsidP="0080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Pr="004C2D78" w:rsidRDefault="00684AD0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</w:t>
    </w:r>
    <w:r w:rsidR="00A42979">
      <w:rPr>
        <w:i/>
        <w:iCs/>
        <w:sz w:val="20"/>
        <w:szCs w:val="20"/>
      </w:rPr>
      <w:t>8</w:t>
    </w:r>
    <w:r w:rsidR="008C51CB" w:rsidRPr="004C2D78">
      <w:rPr>
        <w:i/>
        <w:iCs/>
        <w:sz w:val="20"/>
        <w:szCs w:val="20"/>
      </w:rPr>
      <w:t xml:space="preserve">                                                                      </w:t>
    </w:r>
    <w:r w:rsidR="004C2D78">
      <w:rPr>
        <w:i/>
        <w:iCs/>
        <w:sz w:val="20"/>
        <w:szCs w:val="20"/>
      </w:rPr>
      <w:t xml:space="preserve">               </w:t>
    </w:r>
    <w:r w:rsidR="008C51CB" w:rsidRPr="004C2D78">
      <w:rPr>
        <w:i/>
        <w:iCs/>
        <w:sz w:val="20"/>
        <w:szCs w:val="20"/>
      </w:rPr>
      <w:t xml:space="preserve">                                    </w:t>
    </w:r>
    <w:r w:rsidR="00D70489" w:rsidRPr="004C2D78">
      <w:rPr>
        <w:i/>
        <w:iCs/>
        <w:sz w:val="20"/>
        <w:szCs w:val="20"/>
      </w:rPr>
      <w:t>Document de uz intern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Default="008C51CB" w:rsidP="00447D6F">
    <w:pPr>
      <w:pStyle w:val="Footer"/>
    </w:pPr>
  </w:p>
  <w:p w:rsidR="008C51CB" w:rsidRDefault="008C51CB" w:rsidP="00365D9F">
    <w:pPr>
      <w:pStyle w:val="Footer"/>
      <w:rPr>
        <w:rFonts w:ascii="Arial" w:hAnsi="Arial" w:cs="Arial"/>
        <w:i/>
        <w:iCs/>
        <w:sz w:val="20"/>
        <w:szCs w:val="20"/>
      </w:rPr>
    </w:pPr>
  </w:p>
  <w:p w:rsidR="008C51CB" w:rsidRPr="001224EF" w:rsidRDefault="001976A1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</w:t>
    </w:r>
    <w:r w:rsidR="00C73007">
      <w:rPr>
        <w:i/>
        <w:iCs/>
        <w:sz w:val="20"/>
        <w:szCs w:val="20"/>
      </w:rPr>
      <w:t>8</w:t>
    </w:r>
    <w:r w:rsidR="008C51CB" w:rsidRPr="001224EF">
      <w:rPr>
        <w:i/>
        <w:iCs/>
        <w:sz w:val="20"/>
        <w:szCs w:val="20"/>
      </w:rPr>
      <w:t xml:space="preserve">                                             </w:t>
    </w:r>
    <w:r w:rsidR="001224EF">
      <w:rPr>
        <w:i/>
        <w:iCs/>
        <w:sz w:val="20"/>
        <w:szCs w:val="20"/>
      </w:rPr>
      <w:t xml:space="preserve">                     </w:t>
    </w:r>
    <w:r w:rsidR="008C51CB" w:rsidRPr="001224EF">
      <w:rPr>
        <w:i/>
        <w:iCs/>
        <w:sz w:val="20"/>
        <w:szCs w:val="20"/>
      </w:rPr>
      <w:t xml:space="preserve">                                                            </w:t>
    </w:r>
    <w:r w:rsidR="00D70489" w:rsidRPr="001224EF">
      <w:rPr>
        <w:i/>
        <w:iCs/>
        <w:sz w:val="20"/>
        <w:szCs w:val="20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0B" w:rsidRDefault="00C6070B" w:rsidP="00806568">
      <w:pPr>
        <w:spacing w:line="240" w:lineRule="auto"/>
      </w:pPr>
      <w:r>
        <w:separator/>
      </w:r>
    </w:p>
  </w:footnote>
  <w:footnote w:type="continuationSeparator" w:id="0">
    <w:p w:rsidR="00C6070B" w:rsidRDefault="00C6070B" w:rsidP="00806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8D"/>
    <w:multiLevelType w:val="hybridMultilevel"/>
    <w:tmpl w:val="1E3AFE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14275"/>
    <w:multiLevelType w:val="hybridMultilevel"/>
    <w:tmpl w:val="9556B3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0A6B73"/>
    <w:multiLevelType w:val="hybridMultilevel"/>
    <w:tmpl w:val="77D6EAE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651E5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" w15:restartNumberingAfterBreak="0">
    <w:nsid w:val="279A0AC7"/>
    <w:multiLevelType w:val="hybridMultilevel"/>
    <w:tmpl w:val="FC04D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4FF0"/>
    <w:multiLevelType w:val="hybridMultilevel"/>
    <w:tmpl w:val="9820B2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313E0F"/>
    <w:multiLevelType w:val="hybridMultilevel"/>
    <w:tmpl w:val="CF54451E"/>
    <w:lvl w:ilvl="0" w:tplc="E43C9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D1786"/>
    <w:multiLevelType w:val="multilevel"/>
    <w:tmpl w:val="36D4C3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8B4143F"/>
    <w:multiLevelType w:val="multilevel"/>
    <w:tmpl w:val="223A5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A75C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484C429B"/>
    <w:multiLevelType w:val="hybridMultilevel"/>
    <w:tmpl w:val="81E467E6"/>
    <w:lvl w:ilvl="0" w:tplc="758CE01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350FB"/>
    <w:multiLevelType w:val="multilevel"/>
    <w:tmpl w:val="9EE0964E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  <w:sz w:val="24"/>
      </w:rPr>
    </w:lvl>
    <w:lvl w:ilvl="1">
      <w:start w:val="6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6A92A9C"/>
    <w:multiLevelType w:val="multilevel"/>
    <w:tmpl w:val="9600F3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374E9D"/>
    <w:multiLevelType w:val="multilevel"/>
    <w:tmpl w:val="F1D89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B0454F"/>
    <w:multiLevelType w:val="multilevel"/>
    <w:tmpl w:val="76006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EFB6103"/>
    <w:multiLevelType w:val="hybridMultilevel"/>
    <w:tmpl w:val="43B87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F603FF"/>
    <w:multiLevelType w:val="multilevel"/>
    <w:tmpl w:val="1E3AFE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0A7627"/>
    <w:multiLevelType w:val="hybridMultilevel"/>
    <w:tmpl w:val="223A52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B5348D"/>
    <w:multiLevelType w:val="hybridMultilevel"/>
    <w:tmpl w:val="0EB20E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16"/>
  </w:num>
  <w:num w:numId="9">
    <w:abstractNumId w:val="17"/>
  </w:num>
  <w:num w:numId="10">
    <w:abstractNumId w:val="8"/>
  </w:num>
  <w:num w:numId="11">
    <w:abstractNumId w:val="15"/>
  </w:num>
  <w:num w:numId="12">
    <w:abstractNumId w:val="5"/>
  </w:num>
  <w:num w:numId="13">
    <w:abstractNumId w:val="7"/>
  </w:num>
  <w:num w:numId="14">
    <w:abstractNumId w:val="11"/>
  </w:num>
  <w:num w:numId="15">
    <w:abstractNumId w:val="2"/>
  </w:num>
  <w:num w:numId="16">
    <w:abstractNumId w:val="18"/>
  </w:num>
  <w:num w:numId="17">
    <w:abstractNumId w:val="4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594"/>
    <w:rsid w:val="00025D8F"/>
    <w:rsid w:val="0003471A"/>
    <w:rsid w:val="000522B9"/>
    <w:rsid w:val="000766F8"/>
    <w:rsid w:val="000829C0"/>
    <w:rsid w:val="000A56C6"/>
    <w:rsid w:val="000D6BCD"/>
    <w:rsid w:val="000E2E69"/>
    <w:rsid w:val="000E72DC"/>
    <w:rsid w:val="001001B6"/>
    <w:rsid w:val="001071C5"/>
    <w:rsid w:val="00112553"/>
    <w:rsid w:val="001224EF"/>
    <w:rsid w:val="001749E4"/>
    <w:rsid w:val="001976A1"/>
    <w:rsid w:val="00197838"/>
    <w:rsid w:val="001B1948"/>
    <w:rsid w:val="001B599D"/>
    <w:rsid w:val="001E3337"/>
    <w:rsid w:val="00213B7B"/>
    <w:rsid w:val="00225D77"/>
    <w:rsid w:val="002311B8"/>
    <w:rsid w:val="00273932"/>
    <w:rsid w:val="002B7594"/>
    <w:rsid w:val="002F028B"/>
    <w:rsid w:val="003158BC"/>
    <w:rsid w:val="00321935"/>
    <w:rsid w:val="00357454"/>
    <w:rsid w:val="00365D9F"/>
    <w:rsid w:val="003834F9"/>
    <w:rsid w:val="003A0EF7"/>
    <w:rsid w:val="003A6DBA"/>
    <w:rsid w:val="003B7253"/>
    <w:rsid w:val="003C1FC9"/>
    <w:rsid w:val="003C3ECD"/>
    <w:rsid w:val="003D2390"/>
    <w:rsid w:val="0040527C"/>
    <w:rsid w:val="0040561E"/>
    <w:rsid w:val="0040614D"/>
    <w:rsid w:val="004116E3"/>
    <w:rsid w:val="00447B92"/>
    <w:rsid w:val="00447D6F"/>
    <w:rsid w:val="00494E8A"/>
    <w:rsid w:val="004A37D0"/>
    <w:rsid w:val="004C2D78"/>
    <w:rsid w:val="004E3069"/>
    <w:rsid w:val="004F1D20"/>
    <w:rsid w:val="004F336A"/>
    <w:rsid w:val="00501522"/>
    <w:rsid w:val="00522B17"/>
    <w:rsid w:val="00542A70"/>
    <w:rsid w:val="005708EC"/>
    <w:rsid w:val="005862CB"/>
    <w:rsid w:val="005C3FAF"/>
    <w:rsid w:val="005D15F0"/>
    <w:rsid w:val="005E6A1E"/>
    <w:rsid w:val="00604512"/>
    <w:rsid w:val="0060472B"/>
    <w:rsid w:val="00644718"/>
    <w:rsid w:val="00644CAF"/>
    <w:rsid w:val="00651301"/>
    <w:rsid w:val="00674455"/>
    <w:rsid w:val="00684AD0"/>
    <w:rsid w:val="00687227"/>
    <w:rsid w:val="00687C5F"/>
    <w:rsid w:val="006A49E0"/>
    <w:rsid w:val="006C1516"/>
    <w:rsid w:val="006D1F70"/>
    <w:rsid w:val="006D3689"/>
    <w:rsid w:val="006E42B4"/>
    <w:rsid w:val="006E4B5B"/>
    <w:rsid w:val="007955FD"/>
    <w:rsid w:val="007D36A2"/>
    <w:rsid w:val="00806568"/>
    <w:rsid w:val="00821084"/>
    <w:rsid w:val="00824FA6"/>
    <w:rsid w:val="008722C7"/>
    <w:rsid w:val="00890B97"/>
    <w:rsid w:val="008A4677"/>
    <w:rsid w:val="008C51CB"/>
    <w:rsid w:val="008C6A44"/>
    <w:rsid w:val="008F0323"/>
    <w:rsid w:val="00910409"/>
    <w:rsid w:val="00910FBF"/>
    <w:rsid w:val="009136E6"/>
    <w:rsid w:val="00924FE5"/>
    <w:rsid w:val="0095013B"/>
    <w:rsid w:val="00954044"/>
    <w:rsid w:val="00971FFF"/>
    <w:rsid w:val="00990C34"/>
    <w:rsid w:val="009A5690"/>
    <w:rsid w:val="009F3C1A"/>
    <w:rsid w:val="009F7D78"/>
    <w:rsid w:val="00A14F76"/>
    <w:rsid w:val="00A324AA"/>
    <w:rsid w:val="00A36C0D"/>
    <w:rsid w:val="00A42979"/>
    <w:rsid w:val="00A62CA3"/>
    <w:rsid w:val="00A914A8"/>
    <w:rsid w:val="00AC60BA"/>
    <w:rsid w:val="00AC6B7B"/>
    <w:rsid w:val="00AF3BF1"/>
    <w:rsid w:val="00B43B4A"/>
    <w:rsid w:val="00B55B30"/>
    <w:rsid w:val="00B97313"/>
    <w:rsid w:val="00BB0CDD"/>
    <w:rsid w:val="00BE0E71"/>
    <w:rsid w:val="00BE19AA"/>
    <w:rsid w:val="00BE7F04"/>
    <w:rsid w:val="00C01FA0"/>
    <w:rsid w:val="00C040F3"/>
    <w:rsid w:val="00C42C45"/>
    <w:rsid w:val="00C6070B"/>
    <w:rsid w:val="00C73007"/>
    <w:rsid w:val="00C958E5"/>
    <w:rsid w:val="00CB194C"/>
    <w:rsid w:val="00CC10CE"/>
    <w:rsid w:val="00CC7911"/>
    <w:rsid w:val="00CC7E2C"/>
    <w:rsid w:val="00CD5CB6"/>
    <w:rsid w:val="00CE6818"/>
    <w:rsid w:val="00D70489"/>
    <w:rsid w:val="00D72E02"/>
    <w:rsid w:val="00DA2092"/>
    <w:rsid w:val="00DC1B3A"/>
    <w:rsid w:val="00DE370E"/>
    <w:rsid w:val="00DF7170"/>
    <w:rsid w:val="00E12520"/>
    <w:rsid w:val="00E20458"/>
    <w:rsid w:val="00E5364F"/>
    <w:rsid w:val="00ED5F62"/>
    <w:rsid w:val="00EF561F"/>
    <w:rsid w:val="00F012A0"/>
    <w:rsid w:val="00F03641"/>
    <w:rsid w:val="00F072D9"/>
    <w:rsid w:val="00F60F96"/>
    <w:rsid w:val="00F6336A"/>
    <w:rsid w:val="00F86100"/>
    <w:rsid w:val="00F97E5C"/>
    <w:rsid w:val="00FB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466BE2C-4FA9-45BB-9885-A14F3130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01"/>
    <w:pPr>
      <w:spacing w:line="276" w:lineRule="auto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5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2B75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B759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B7594"/>
    <w:pPr>
      <w:ind w:left="720"/>
    </w:pPr>
  </w:style>
  <w:style w:type="paragraph" w:styleId="Header">
    <w:name w:val="header"/>
    <w:basedOn w:val="Normal"/>
    <w:link w:val="Head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68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68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80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8"/>
    <w:rPr>
      <w:rFonts w:ascii="Tahoma" w:hAnsi="Tahoma" w:cs="Tahoma"/>
      <w:sz w:val="16"/>
      <w:szCs w:val="16"/>
      <w:lang w:val="ro-RO"/>
    </w:rPr>
  </w:style>
  <w:style w:type="table" w:customStyle="1" w:styleId="TableGridLight1">
    <w:name w:val="Table Grid Light1"/>
    <w:basedOn w:val="TableNormal"/>
    <w:uiPriority w:val="40"/>
    <w:rsid w:val="00684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50ea7522860ccf18ce704f926b0bc72e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6f78f1b99be55071a647dc62cc2ab024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081F3-AECC-41B1-8784-A073F5FC5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981A6-4C9E-4C38-B419-E37FF5816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3B0C1-88AE-482E-9A58-51CC1D328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I Ş A   D I S C I P L I N E I</vt:lpstr>
    </vt:vector>
  </TitlesOfParts>
  <Company>eXPerience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Ş A   D I S C I P L I N E I</dc:title>
  <dc:creator>user</dc:creator>
  <cp:lastModifiedBy>User</cp:lastModifiedBy>
  <cp:revision>4</cp:revision>
  <dcterms:created xsi:type="dcterms:W3CDTF">2025-09-23T20:08:00Z</dcterms:created>
  <dcterms:modified xsi:type="dcterms:W3CDTF">2025-10-01T11:12:00Z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